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四平市财政局行政许可事项工作流程图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自选图形 52" o:spid="_x0000_s1030" o:spt="2" style="position:absolute;left:0pt;margin-left:207.3pt;margin-top:1.9pt;height:37.45pt;width:80.65pt;z-index:251665408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2.54mm,6.52pt,2.54mm,1.27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受理材料</w:t>
                  </w:r>
                </w:p>
              </w:txbxContent>
            </v:textbox>
          </v:roundrect>
        </w:pict>
      </w:r>
    </w:p>
    <w:p>
      <w:pPr>
        <w:jc w:val="center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53" o:spid="_x0000_s1031" o:spt="20" style="position:absolute;left:0pt;flip:y;margin-left:95.7pt;margin-top:5.75pt;height:0.05pt;width:109.2pt;z-index:25167155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54" o:spid="_x0000_s1032" o:spt="20" style="position:absolute;left:0pt;margin-left:95.35pt;margin-top:4.3pt;height:50.3pt;width:0.5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55" o:spid="_x0000_s1033" o:spt="20" style="position:absolute;left:0pt;margin-left:248.35pt;margin-top:9.1pt;height:151pt;width:2.8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4pt" color="#000000" color2="#FFFFFF" linestyle="thickThin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自选图形 56" o:spid="_x0000_s1034" o:spt="2" style="position:absolute;left:0pt;margin-left:44.7pt;margin-top:8.85pt;height:107.55pt;width:105.35pt;z-index:251669504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申请材料不齐全或不符合规定形式的，一次性告知申请人需要补正的全部内容</w:t>
                  </w:r>
                </w:p>
              </w:txbxContent>
            </v:textbox>
          </v:roundrect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57" o:spid="_x0000_s1035" o:spt="20" style="position:absolute;left:0pt;margin-left:98.3pt;margin-top:7.95pt;height:47pt;width:0.15pt;z-index:251668480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自选图形 58" o:spid="_x0000_s1036" o:spt="110" type="#_x0000_t110" style="position:absolute;left:0pt;margin-left:185.6pt;margin-top:4.8pt;height:70.7pt;width:128.85pt;z-index:2516623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2.54mm,6.52pt,2.54mm,1.27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核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材料</w:t>
                  </w:r>
                </w:p>
              </w:txbxContent>
            </v:textbox>
          </v:shape>
        </w:pict>
      </w:r>
    </w:p>
    <w:p>
      <w:pPr>
        <w:tabs>
          <w:tab w:val="left" w:pos="2434"/>
        </w:tabs>
        <w:ind w:firstLine="2100" w:firstLineChars="10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pict>
          <v:roundrect id="自选图形 59" o:spid="_x0000_s1037" o:spt="2" style="position:absolute;left:0pt;margin-left:393.85pt;margin-top:8.05pt;height:31.1pt;width:71.45pt;z-index:251672576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2.54mm,6.52pt,2.54mm,1.27mm">
              <w:txbxContent>
                <w:p>
                  <w:pPr>
                    <w:spacing w:line="3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不予受理</w:t>
                  </w:r>
                </w:p>
              </w:txbxContent>
            </v:textbox>
          </v:roundrect>
        </w:pict>
      </w:r>
      <w:r>
        <w:rPr>
          <w:rFonts w:hint="eastAsia" w:ascii="楷体" w:hAnsi="楷体" w:eastAsia="楷体" w:cs="楷体"/>
        </w:rPr>
        <w:t xml:space="preserve">需补正申请材料 </w:t>
      </w:r>
      <w:r>
        <w:rPr>
          <w:rFonts w:hint="eastAsia"/>
        </w:rPr>
        <w:t xml:space="preserve">                         </w:t>
      </w:r>
      <w:r>
        <w:rPr>
          <w:rFonts w:hint="eastAsia" w:ascii="楷体" w:hAnsi="楷体" w:eastAsia="楷体" w:cs="楷体"/>
        </w:rPr>
        <w:t>不符合受理条件</w:t>
      </w:r>
    </w:p>
    <w:p>
      <w:pPr>
        <w:ind w:left="-718" w:leftChars="-342"/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61" o:spid="_x0000_s1039" o:spt="20" style="position:absolute;left:0pt;flip:x;margin-left:97.45pt;margin-top:8.65pt;height:0.05pt;width:87.4pt;z-index:25166745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60" o:spid="_x0000_s1038" o:spt="20" style="position:absolute;left:0pt;flip:y;margin-left:316.55pt;margin-top:7.7pt;height:0.6pt;width:76.6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62" o:spid="_x0000_s1040" o:spt="20" style="position:absolute;left:0pt;flip:x;margin-left:250.35pt;margin-top:13.7pt;height:75.05pt;width:0.0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4pt" color="#000000" color2="#FFFFFF" linestyle="thinThick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/>
        </w:rPr>
      </w:pPr>
    </w:p>
    <w:p>
      <w:pPr>
        <w:ind w:left="-901" w:leftChars="-429" w:firstLine="1400" w:firstLineChars="500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</w:t>
      </w:r>
      <w:r>
        <w:rPr>
          <w:rFonts w:hint="eastAsia" w:ascii="楷体" w:hAnsi="楷体" w:eastAsia="楷体" w:cs="楷体"/>
        </w:rPr>
        <w:t>符合受理条件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自选图形 63" o:spid="_x0000_s1041" o:spt="2" style="position:absolute;left:0pt;margin-left:187.4pt;margin-top:12.3pt;height:65.8pt;width:123pt;z-index:251663360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2.54mm,6.52pt,2.54mm,1.27mm">
              <w:txbxContent>
                <w:p>
                  <w:pPr>
                    <w:spacing w:line="3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出具批复文件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，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发放《代理记账许可证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书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》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eastAsia="楷体_GB2312"/>
          <w:sz w:val="21"/>
          <w:szCs w:val="21"/>
        </w:rPr>
        <w:t>决定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64" o:spid="_x0000_s1042" o:spt="20" style="position:absolute;left:0pt;flip:x;margin-left:250.4pt;margin-top:0.9pt;height:57.35pt;width:0.05pt;z-index:251664384;mso-width-relative:page;mso-height-relative:page;" fillcolor="#FFFFFF" filled="f" o:preferrelative="t" stroked="t" coordsize="21600,21600">
            <v:path arrowok="t"/>
            <v:fill on="f" color2="#FFFFFF" focussize="0,0"/>
            <v:stroke weight="4pt" color="#000000" color2="#FFFFFF" linestyle="thinThick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roundrect id="自选图形 65" o:spid="_x0000_s1043" o:spt="2" style="position:absolute;left:0pt;margin-left:209.3pt;margin-top:28.25pt;height:40.4pt;width:82.45pt;z-index:251666432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2.54mm,6.52pt,2.54mm,1.27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公示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楷体_GB2312" w:eastAsia="楷体_GB2312"/>
          <w:sz w:val="28"/>
          <w:szCs w:val="28"/>
        </w:rPr>
        <w:t xml:space="preserve"> </w:t>
      </w:r>
    </w:p>
    <w:p>
      <w:pPr>
        <w:ind w:firstLine="2100" w:firstLineChars="1000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   </w:t>
      </w:r>
      <w:r>
        <w:rPr>
          <w:rFonts w:hint="eastAsia" w:ascii="楷体_GB2312" w:eastAsia="楷体_GB2312"/>
          <w:sz w:val="21"/>
          <w:szCs w:val="21"/>
        </w:rPr>
        <w:t>存档办结</w:t>
      </w:r>
    </w:p>
    <w:p/>
    <w:p/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213" w:right="1406" w:bottom="1213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default"/>
    <w:sig w:usb0="E00002FF" w:usb1="4000A47B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4B6EFF"/>
    <w:rsid w:val="47AF1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38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507</Characters>
  <Lines>4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2019-12-04T07:40:00Z</dcterms:created>
  <dc:creator>微软用户</dc:creator>
  <cp:lastModifiedBy>刘汇阳</cp:lastModifiedBy>
  <dcterms:modified xsi:type="dcterms:W3CDTF">2020-03-11T03:37:44Z</dcterms:modified>
  <dc:title>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