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Lines="50" w:line="220" w:lineRule="exact"/>
        <w:ind w:left="0" w:leftChars="0" w:right="0" w:firstLine="0" w:firstLineChars="0"/>
        <w:jc w:val="center"/>
        <w:textAlignment w:val="auto"/>
        <w:outlineLvl w:val="9"/>
        <w:rPr>
          <w:rFonts w:ascii="宋体" w:hAnsi="宋体" w:cs="方正小标宋简体"/>
          <w:b/>
          <w:sz w:val="10"/>
          <w:szCs w:val="10"/>
        </w:rPr>
      </w:pPr>
    </w:p>
    <w:p>
      <w:pPr>
        <w:widowControl w:val="0"/>
        <w:wordWrap/>
        <w:adjustRightInd/>
        <w:snapToGrid/>
        <w:spacing w:afterLines="50" w:line="220" w:lineRule="exact"/>
        <w:ind w:left="0" w:leftChars="0" w:right="0" w:firstLine="0" w:firstLineChars="0"/>
        <w:jc w:val="center"/>
        <w:textAlignment w:val="auto"/>
        <w:outlineLvl w:val="9"/>
        <w:rPr>
          <w:rFonts w:ascii="宋体" w:hAnsi="宋体" w:cs="方正小标宋简体"/>
          <w:b/>
          <w:sz w:val="10"/>
          <w:szCs w:val="10"/>
        </w:rPr>
      </w:pPr>
    </w:p>
    <w:p>
      <w:pPr>
        <w:widowControl w:val="0"/>
        <w:wordWrap/>
        <w:adjustRightInd/>
        <w:snapToGrid/>
        <w:spacing w:beforeLines="100" w:afterLines="50" w:line="220" w:lineRule="exact"/>
        <w:ind w:left="0" w:leftChars="0" w:right="0" w:firstLine="0" w:firstLineChars="0"/>
        <w:jc w:val="center"/>
        <w:textAlignment w:val="auto"/>
        <w:outlineLvl w:val="9"/>
        <w:rPr>
          <w:rFonts w:ascii="宋体" w:hAnsi="宋体" w:cs="方正小标宋简体"/>
          <w:b/>
          <w:sz w:val="10"/>
          <w:szCs w:val="10"/>
        </w:rPr>
      </w:pPr>
    </w:p>
    <w:p>
      <w:pPr>
        <w:spacing w:beforeLines="100" w:afterLines="50" w:line="160" w:lineRule="exact"/>
        <w:jc w:val="center"/>
        <w:rPr>
          <w:rFonts w:ascii="宋体" w:hAnsi="宋体" w:cs="方正小标宋简体"/>
          <w:b/>
          <w:sz w:val="10"/>
          <w:szCs w:val="10"/>
        </w:rPr>
      </w:pPr>
    </w:p>
    <w:p>
      <w:pPr>
        <w:spacing w:beforeLines="100" w:afterLines="50" w:line="160" w:lineRule="exact"/>
        <w:jc w:val="center"/>
        <w:rPr>
          <w:rFonts w:ascii="宋体" w:hAnsi="宋体" w:cs="方正小标宋简体"/>
          <w:b/>
          <w:sz w:val="10"/>
          <w:szCs w:val="10"/>
        </w:rPr>
      </w:pPr>
    </w:p>
    <w:p>
      <w:pPr>
        <w:spacing w:beforeLines="100" w:afterLines="50" w:line="160" w:lineRule="exact"/>
        <w:jc w:val="center"/>
        <w:rPr>
          <w:rFonts w:ascii="宋体" w:hAnsi="宋体" w:cs="方正小标宋简体"/>
          <w:b/>
          <w:sz w:val="10"/>
          <w:szCs w:val="10"/>
        </w:rPr>
      </w:pPr>
    </w:p>
    <w:p>
      <w:pPr>
        <w:spacing w:beforeLines="100" w:afterLines="50" w:line="160" w:lineRule="exact"/>
        <w:jc w:val="center"/>
        <w:rPr>
          <w:rFonts w:ascii="宋体" w:hAnsi="宋体" w:cs="方正小标宋简体"/>
          <w:b/>
          <w:sz w:val="10"/>
          <w:szCs w:val="10"/>
        </w:rPr>
      </w:pPr>
    </w:p>
    <w:p>
      <w:pPr>
        <w:spacing w:beforeLines="100" w:afterLines="50" w:line="160" w:lineRule="exact"/>
        <w:jc w:val="center"/>
        <w:rPr>
          <w:rFonts w:ascii="宋体" w:hAnsi="宋体" w:cs="方正小标宋简体"/>
          <w:b/>
          <w:sz w:val="10"/>
          <w:szCs w:val="10"/>
        </w:rPr>
      </w:pPr>
    </w:p>
    <w:p>
      <w:pPr>
        <w:widowControl w:val="0"/>
        <w:wordWrap/>
        <w:adjustRightInd/>
        <w:snapToGrid/>
        <w:spacing w:beforeLines="100" w:afterLines="50" w:line="2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Lines="100" w:afterLines="50" w:line="20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四财国资〔20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295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签发人：王学民</w:t>
      </w:r>
    </w:p>
    <w:p>
      <w:pPr>
        <w:widowControl w:val="0"/>
        <w:wordWrap/>
        <w:adjustRightInd/>
        <w:snapToGrid/>
        <w:spacing w:before="0" w:afterLines="50" w:line="2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10"/>
          <w:szCs w:val="10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关于城投公司资产处置的批复</w:t>
      </w:r>
    </w:p>
    <w:p>
      <w:pPr>
        <w:widowControl w:val="0"/>
        <w:wordWrap/>
        <w:adjustRightInd/>
        <w:snapToGrid/>
        <w:spacing w:line="460" w:lineRule="exact"/>
        <w:textAlignment w:val="auto"/>
        <w:rPr>
          <w:rFonts w:hint="eastAsia"/>
          <w:lang w:eastAsia="zh-CN"/>
        </w:rPr>
      </w:pPr>
    </w:p>
    <w:p>
      <w:pPr>
        <w:widowControl w:val="0"/>
        <w:wordWrap/>
        <w:adjustRightInd/>
        <w:snapToGrid/>
        <w:spacing w:before="0" w:after="0" w:line="64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四平市国有资本发展控股集团有限公司：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你单位报来的《关于化债资产处置的请示》（四发展〔2025〕92号）收悉，根据2024年12月21日市政府常务会议精神及资产产权方的内部决策，经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研究，同意你单位将城投公司在长春市冠城国际C区（吉商大厦）12套房产,合计面积2887.81平米,依法依归进行公开处置。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附件：吉商大厦房源明细</w:t>
      </w:r>
    </w:p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四平市财政局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2025年11月19日</w:t>
      </w:r>
    </w:p>
    <w:p>
      <w:pPr>
        <w:widowControl w:val="0"/>
        <w:tabs>
          <w:tab w:val="left" w:pos="6192"/>
        </w:tabs>
        <w:wordWrap/>
        <w:adjustRightInd/>
        <w:snapToGrid/>
        <w:spacing w:line="4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6192"/>
        </w:tabs>
        <w:wordWrap/>
        <w:adjustRightInd/>
        <w:snapToGrid/>
        <w:spacing w:line="440" w:lineRule="exact"/>
        <w:ind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(此件公开发布）</w:t>
      </w:r>
    </w:p>
    <w:tbl>
      <w:tblPr>
        <w:tblpPr w:leftFromText="180" w:rightFromText="180" w:vertAnchor="text" w:horzAnchor="page" w:tblpX="1679" w:tblpY="254"/>
        <w:tblOverlap w:val="never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rPr>
          <w:trHeight w:val="485" w:hRule="atLeast"/>
        </w:trPr>
        <w:tc>
          <w:tcPr>
            <w:tcW w:w="8856" w:type="dxa"/>
            <w:tcBorders>
              <w:left w:val="nil"/>
              <w:right w:val="nil"/>
              <w:tl2br w:val="nil"/>
              <w:tr2bl w:val="nil"/>
            </w:tcBorders>
            <w:vAlign w:val="center"/>
          </w:tcPr>
          <w:p>
            <w:pPr>
              <w:widowControl w:val="0"/>
              <w:tabs>
                <w:tab w:val="left" w:pos="6192"/>
              </w:tabs>
              <w:wordWrap/>
              <w:adjustRightInd/>
              <w:snapToGrid/>
              <w:spacing w:before="0" w:after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四平市财政局办公室                    2025年11月19日印发</w:t>
            </w:r>
          </w:p>
        </w:tc>
      </w:tr>
    </w:tbl>
    <w:p>
      <w:pPr>
        <w:widowControl w:val="0"/>
        <w:wordWrap/>
        <w:adjustRightInd/>
        <w:snapToGrid/>
        <w:spacing w:before="0" w:after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474" w:bottom="930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lbertus Extra Bold">
    <w:altName w:val="微软雅黑"/>
    <w:panose1 w:val="020E0802040304020204"/>
    <w:charset w:val="00"/>
    <w:family w:val="auto"/>
    <w:pitch w:val="default"/>
    <w:sig w:usb0="00000000" w:usb1="00000000" w:usb2="00000000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odoni">
    <w:altName w:val="微软雅黑"/>
    <w:panose1 w:val="02070603060706020303"/>
    <w:charset w:val="00"/>
    <w:family w:val="auto"/>
    <w:pitch w:val="default"/>
    <w:sig w:usb0="00000000" w:usb1="00000000" w:usb2="00000000" w:usb3="00000000" w:csb0="00040001" w:csb1="00000000"/>
  </w:font>
  <w:font w:name="Candid">
    <w:altName w:val="微软雅黑"/>
    <w:panose1 w:val="05000000000000000000"/>
    <w:charset w:val="00"/>
    <w:family w:val="auto"/>
    <w:pitch w:val="default"/>
    <w:sig w:usb0="00000000" w:usb1="00000000" w:usb2="00000000" w:usb3="00000000" w:csb0="00040001" w:csb1="00000000"/>
  </w:font>
  <w:font w:name="CG Omega">
    <w:altName w:val="微软雅黑"/>
    <w:panose1 w:val="020B0502050508020304"/>
    <w:charset w:val="00"/>
    <w:family w:val="auto"/>
    <w:pitch w:val="default"/>
    <w:sig w:usb0="00000000" w:usb1="00000000" w:usb2="00000000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pperplate33b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ronet">
    <w:altName w:val="微软雅黑"/>
    <w:panose1 w:val="03030502040406070605"/>
    <w:charset w:val="00"/>
    <w:family w:val="auto"/>
    <w:pitch w:val="default"/>
    <w:sig w:usb0="00000000" w:usb1="00000000" w:usb2="00000000" w:usb3="00000000" w:csb0="0004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ejaVu Math TeX Gyre">
    <w:altName w:val="Consolas"/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illSans">
    <w:altName w:val="微软雅黑"/>
    <w:panose1 w:val="020B0602020204020204"/>
    <w:charset w:val="00"/>
    <w:family w:val="auto"/>
    <w:pitch w:val="default"/>
    <w:sig w:usb0="00000000" w:usb1="00000000" w:usb2="00000000" w:usb3="00000000" w:csb0="0004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oudy">
    <w:altName w:val="微软雅黑"/>
    <w:panose1 w:val="02020502050305020303"/>
    <w:charset w:val="00"/>
    <w:family w:val="auto"/>
    <w:pitch w:val="default"/>
    <w:sig w:usb0="00000000" w:usb1="00000000" w:usb2="00000000" w:usb3="00000000" w:csb0="00040001" w:csb1="00000000"/>
  </w:font>
  <w:font w:name="Helvetica Narrow">
    <w:altName w:val="微软雅黑"/>
    <w:panose1 w:val="020B0506020203020204"/>
    <w:charset w:val="00"/>
    <w:family w:val="auto"/>
    <w:pitch w:val="default"/>
    <w:sig w:usb0="00000000" w:usb1="00000000" w:usb2="00000000" w:usb3="00000000" w:csb0="0004000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paragraph" w:styleId="2">
    <w:name w:val="Date"/>
    <w:basedOn w:val="1"/>
    <w:next w:val="1"/>
    <w:link w:val="8"/>
    <w:unhideWhenUsed/>
    <w:qFormat/>
    <w:uiPriority w:val="0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日期 Char Char"/>
    <w:basedOn w:val="5"/>
    <w:link w:val="2"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359</Words>
  <Characters>384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2017-06-01T02:48:00Z</dcterms:created>
  <dc:creator>Administrator</dc:creator>
  <cp:lastModifiedBy>Administrator</cp:lastModifiedBy>
  <cp:lastPrinted>2025-11-19T06:24:48Z</cp:lastPrinted>
  <dcterms:modified xsi:type="dcterms:W3CDTF">2025-11-19T06:31:40Z</dcterms:modified>
  <dc:title>关于开展国有资产评估的通知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B315DF71B2ED46479628275AEFD96F7F</vt:lpwstr>
  </property>
</Properties>
</file>