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30303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303030"/>
          <w:sz w:val="44"/>
          <w:szCs w:val="44"/>
          <w:shd w:val="clear" w:color="auto" w:fill="FFFFFF"/>
          <w:lang w:eastAsia="zh-CN"/>
        </w:rPr>
        <w:t>关于调整地方水利建设基金征收标准的通知</w:t>
      </w:r>
    </w:p>
    <w:bookmarkEnd w:id="0"/>
    <w:p>
      <w:pPr>
        <w:shd w:val="solid" w:color="FFFFFF" w:fill="auto"/>
        <w:kinsoku/>
        <w:autoSpaceDE/>
        <w:autoSpaceDN w:val="0"/>
        <w:spacing w:line="555" w:lineRule="atLeast"/>
        <w:ind w:firstLine="0"/>
        <w:jc w:val="center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吉财税〔2025〕344号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0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各市（州）、县（市）财政局、自然资源局，长白山管委会财政局、自然资源局，国家税务总局各市（州）、县（市）税务局，吉林省梅河新区税务局（梅河口市税务局），中国人民银行各市（州）分行、榆树营业管理部、各代理国库：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根据《财政部关于民航发展基金等3项政府性基金有关政策的通知》（财税〔2020〕72号），为切实减轻企业负担，促进实体经济发展，经省政府批准，现就调整我省地方水利建设基金征收标准有关事项通知如下：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一、自2025年7月1日起，调整地方水利建设基金征收标准。企事业单位和个体经营者按销售收入的0.3‰计征；非农业建设征用土地的单位或个人，按征地面积每平方米0.6元计征。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二、标准调整后，基金的征收管理、收入划分、使用范围等仍按现行规定执行。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三、各级财政部门要切实做好经费保障工作，妥善安排相关部门和单位预算，保障其依法履行职责，积极支持相关事业发展。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四、除法律法规明确规定地方水利建设基金的优惠政策外，任何部门和单位不得改变地方水利建设基金征收对象、调整征收范围、标准及期限，不得减征、免征、缓征、停征或者撤销地方水利建设基金。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五、截止日期按照财政部明确后的截止日期执行。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45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        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090"/>
        <w:jc w:val="right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吉林省财政厅</w:t>
      </w:r>
    </w:p>
    <w:p>
      <w:pPr>
        <w:shd w:val="solid" w:color="FFFFFF" w:fill="auto"/>
        <w:kinsoku/>
        <w:autoSpaceDE/>
        <w:autoSpaceDN w:val="0"/>
        <w:spacing w:line="555" w:lineRule="atLeast"/>
        <w:ind w:firstLine="6090"/>
        <w:jc w:val="right"/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03030"/>
          <w:sz w:val="32"/>
          <w:szCs w:val="32"/>
          <w:shd w:val="clear" w:color="auto" w:fill="FFFFFF"/>
          <w:lang w:eastAsia="zh-CN"/>
        </w:rPr>
        <w:t>2025年6月18日</w:t>
      </w:r>
    </w:p>
    <w:p>
      <w:pPr>
        <w:rPr>
          <w:rFonts w:hint="eastAsia" w:ascii="仿宋_GB2312" w:hAnsi="仿宋_GB2312" w:eastAsia="仿宋_GB2312" w:cs="仿宋_GB2312"/>
          <w:b/>
          <w:i w:val="0"/>
          <w:snapToGrid/>
          <w:color w:val="30303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Administrator.SPCZ-1912241455</dc:creator>
  <cp:lastModifiedBy>邱实</cp:lastModifiedBy>
  <dcterms:modified xsi:type="dcterms:W3CDTF">2025-07-02T07:58:25Z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