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3"/>
        </w:tabs>
        <w:jc w:val="left"/>
        <w:rPr>
          <w:rFonts w:hint="eastAsia" w:asciiTheme="majorEastAsia" w:hAnsiTheme="majorEastAsia" w:eastAsiaTheme="majorEastAsia" w:cstheme="minorBidi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b/>
          <w:kern w:val="2"/>
          <w:sz w:val="21"/>
          <w:szCs w:val="21"/>
          <w:lang w:val="en-US" w:eastAsia="zh-CN" w:bidi="ar-SA"/>
        </w:rPr>
        <w:tab/>
      </w:r>
    </w:p>
    <w:tbl>
      <w:tblPr>
        <w:tblStyle w:val="3"/>
        <w:tblW w:w="13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4"/>
        <w:gridCol w:w="885"/>
        <w:gridCol w:w="930"/>
        <w:gridCol w:w="945"/>
        <w:gridCol w:w="855"/>
        <w:gridCol w:w="555"/>
        <w:gridCol w:w="555"/>
        <w:gridCol w:w="570"/>
        <w:gridCol w:w="5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</w:trPr>
        <w:tc>
          <w:tcPr>
            <w:tcW w:w="1388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四平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市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财政局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行政执法主体名录库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2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5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设定依据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2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法定行政机关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法律、法规授权组织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受委托组织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参公事业单位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其他事业单位</w:t>
            </w:r>
          </w:p>
        </w:tc>
        <w:tc>
          <w:tcPr>
            <w:tcW w:w="5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6" w:hRule="atLeast"/>
        </w:trPr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四平市财政局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预算法》《中华人民共和国预算法实施条例》《中华人民共和国政府采购法》《中华人民共和国政府采购法实施条例》《中华人民共和国会计法》《中华人民共和国资产评估法》《罚款决定与罚款收缴分离实施办法》《财政违法行为处罚处分条例》等法律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4" w:hRule="atLeast"/>
        </w:trPr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四平市罚没收入管理办公室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四平市财政局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333333"/>
                <w:sz w:val="21"/>
                <w:szCs w:val="21"/>
                <w:shd w:val="clear" w:color="auto" w:fill="FFFFFF"/>
                <w:lang w:eastAsia="zh-CN"/>
              </w:rPr>
              <w:t>《吉林省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财政监督条例》</w:t>
            </w:r>
          </w:p>
        </w:tc>
      </w:tr>
    </w:tbl>
    <w:p>
      <w:pPr>
        <w:tabs>
          <w:tab w:val="left" w:pos="3463"/>
        </w:tabs>
        <w:jc w:val="left"/>
        <w:rPr>
          <w:rFonts w:hint="eastAsia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2799E"/>
    <w:rsid w:val="072426AE"/>
    <w:rsid w:val="08794FE3"/>
    <w:rsid w:val="0FC37245"/>
    <w:rsid w:val="1B617DF8"/>
    <w:rsid w:val="25B26AF7"/>
    <w:rsid w:val="28AF130C"/>
    <w:rsid w:val="30542025"/>
    <w:rsid w:val="3AE539ED"/>
    <w:rsid w:val="53B57FCC"/>
    <w:rsid w:val="5A82799E"/>
    <w:rsid w:val="5F9B4270"/>
    <w:rsid w:val="60DD0626"/>
    <w:rsid w:val="66851CE3"/>
    <w:rsid w:val="6A65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2019-12-30T09:27:00Z</dcterms:created>
  <dc:creator>lh</dc:creator>
  <cp:lastModifiedBy>郭仲阳</cp:lastModifiedBy>
  <dcterms:modified xsi:type="dcterms:W3CDTF">2025-04-24T03:15:13Z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