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楷体" w:hAnsi="楷体" w:eastAsia="楷体" w:cs="楷体"/>
          <w:sz w:val="40"/>
          <w:szCs w:val="48"/>
        </w:rPr>
      </w:pPr>
      <w:r>
        <w:rPr>
          <w:rFonts w:hint="eastAsia" w:ascii="楷体" w:hAnsi="楷体" w:eastAsia="楷体" w:cs="楷体"/>
          <w:sz w:val="40"/>
          <w:szCs w:val="48"/>
        </w:rPr>
        <w:t xml:space="preserve">    </w:t>
      </w:r>
    </w:p>
    <w:p>
      <w:pPr>
        <w:spacing w:line="360" w:lineRule="auto"/>
        <w:rPr>
          <w:rFonts w:ascii="楷体" w:hAnsi="楷体" w:eastAsia="楷体" w:cs="楷体"/>
          <w:sz w:val="40"/>
          <w:szCs w:val="48"/>
        </w:rPr>
      </w:pPr>
    </w:p>
    <w:p>
      <w:pPr>
        <w:spacing w:line="360" w:lineRule="auto"/>
        <w:rPr>
          <w:rFonts w:ascii="楷体" w:hAnsi="楷体" w:eastAsia="楷体" w:cs="楷体"/>
          <w:sz w:val="40"/>
          <w:szCs w:val="48"/>
        </w:rPr>
      </w:pPr>
    </w:p>
    <w:p>
      <w:pPr>
        <w:spacing w:line="360" w:lineRule="auto"/>
        <w:jc w:val="center"/>
        <w:rPr>
          <w:rFonts w:ascii="楷体" w:hAnsi="楷体" w:eastAsia="楷体" w:cs="楷体"/>
          <w:b/>
          <w:bCs/>
          <w:snapToGrid w:val="0"/>
          <w:sz w:val="36"/>
          <w:szCs w:val="36"/>
        </w:rPr>
      </w:pPr>
      <w:r>
        <w:rPr>
          <w:rFonts w:hint="eastAsia" w:ascii="楷体" w:hAnsi="楷体" w:eastAsia="楷体" w:cs="楷体"/>
          <w:b/>
          <w:bCs/>
          <w:snapToGrid w:val="0"/>
          <w:sz w:val="36"/>
          <w:szCs w:val="36"/>
        </w:rPr>
        <w:t>北京盈科（长春）律师事务所</w:t>
      </w:r>
    </w:p>
    <w:p>
      <w:pPr>
        <w:spacing w:line="360" w:lineRule="auto"/>
        <w:jc w:val="center"/>
        <w:rPr>
          <w:rFonts w:ascii="楷体" w:hAnsi="楷体" w:eastAsia="楷体" w:cs="楷体"/>
          <w:b/>
          <w:bCs/>
          <w:snapToGrid w:val="0"/>
          <w:sz w:val="36"/>
          <w:szCs w:val="36"/>
          <w:highlight w:val="none"/>
        </w:rPr>
      </w:pPr>
      <w:r>
        <w:rPr>
          <w:rFonts w:hint="eastAsia" w:ascii="楷体" w:hAnsi="楷体" w:eastAsia="楷体" w:cs="楷体"/>
          <w:b/>
          <w:bCs/>
          <w:snapToGrid w:val="0"/>
          <w:sz w:val="36"/>
          <w:szCs w:val="36"/>
        </w:rPr>
        <w:t>关于</w:t>
      </w:r>
      <w:r>
        <w:rPr>
          <w:rFonts w:hint="eastAsia" w:ascii="楷体" w:hAnsi="楷体" w:eastAsia="楷体" w:cs="楷体"/>
          <w:b/>
          <w:bCs/>
          <w:snapToGrid w:val="0"/>
          <w:sz w:val="36"/>
          <w:szCs w:val="36"/>
          <w:highlight w:val="none"/>
        </w:rPr>
        <w:t>2018年吉林省土地储备专项债券（一期）</w:t>
      </w:r>
    </w:p>
    <w:p>
      <w:pPr>
        <w:spacing w:line="360" w:lineRule="auto"/>
        <w:jc w:val="center"/>
        <w:rPr>
          <w:rFonts w:ascii="楷体" w:hAnsi="楷体" w:eastAsia="楷体" w:cs="楷体"/>
          <w:b/>
          <w:bCs/>
          <w:snapToGrid w:val="0"/>
          <w:sz w:val="36"/>
          <w:szCs w:val="36"/>
          <w:highlight w:val="none"/>
        </w:rPr>
      </w:pPr>
      <w:r>
        <w:rPr>
          <w:rFonts w:hint="eastAsia" w:ascii="楷体" w:hAnsi="楷体" w:eastAsia="楷体" w:cs="楷体"/>
          <w:b/>
          <w:bCs/>
          <w:snapToGrid w:val="0"/>
          <w:sz w:val="36"/>
          <w:szCs w:val="36"/>
          <w:highlight w:val="none"/>
        </w:rPr>
        <w:t>—2018年吉林省政府专项债券（三期）</w:t>
      </w:r>
    </w:p>
    <w:p>
      <w:pPr>
        <w:spacing w:line="360" w:lineRule="auto"/>
        <w:jc w:val="center"/>
        <w:rPr>
          <w:rFonts w:ascii="楷体" w:hAnsi="楷体" w:eastAsia="楷体" w:cs="楷体"/>
          <w:b/>
          <w:bCs/>
          <w:snapToGrid w:val="0"/>
          <w:sz w:val="36"/>
          <w:szCs w:val="36"/>
        </w:rPr>
      </w:pPr>
      <w:r>
        <w:rPr>
          <w:rFonts w:hint="eastAsia" w:ascii="楷体" w:hAnsi="楷体" w:eastAsia="楷体" w:cs="楷体"/>
          <w:b/>
          <w:bCs/>
          <w:snapToGrid w:val="0"/>
          <w:sz w:val="36"/>
          <w:szCs w:val="36"/>
          <w:lang w:val="en-US" w:eastAsia="zh-CN"/>
        </w:rPr>
        <w:t>四平市土地储备项目（调整项目）</w:t>
      </w:r>
    </w:p>
    <w:p>
      <w:pPr>
        <w:spacing w:line="360" w:lineRule="auto"/>
        <w:jc w:val="center"/>
        <w:rPr>
          <w:rFonts w:ascii="楷体" w:hAnsi="楷体" w:eastAsia="楷体" w:cs="楷体"/>
          <w:b/>
          <w:bCs/>
          <w:snapToGrid w:val="0"/>
          <w:sz w:val="36"/>
          <w:szCs w:val="36"/>
        </w:rPr>
      </w:pPr>
      <w:r>
        <w:rPr>
          <w:rFonts w:hint="eastAsia" w:ascii="楷体" w:hAnsi="楷体" w:eastAsia="楷体" w:cs="楷体"/>
          <w:b/>
          <w:bCs/>
          <w:snapToGrid w:val="0"/>
          <w:sz w:val="36"/>
          <w:szCs w:val="36"/>
        </w:rPr>
        <w:t>之</w:t>
      </w:r>
    </w:p>
    <w:p>
      <w:pPr>
        <w:spacing w:line="360" w:lineRule="auto"/>
        <w:jc w:val="center"/>
        <w:rPr>
          <w:rFonts w:ascii="楷体" w:hAnsi="楷体" w:eastAsia="楷体" w:cs="楷体"/>
          <w:sz w:val="40"/>
          <w:szCs w:val="40"/>
        </w:rPr>
      </w:pPr>
      <w:r>
        <w:rPr>
          <w:rFonts w:hint="eastAsia" w:ascii="楷体" w:hAnsi="楷体" w:eastAsia="楷体" w:cs="楷体"/>
          <w:b/>
          <w:bCs/>
          <w:snapToGrid w:val="0"/>
          <w:sz w:val="36"/>
          <w:szCs w:val="36"/>
        </w:rPr>
        <w:t>法律意见书</w:t>
      </w:r>
    </w:p>
    <w:p>
      <w:pPr>
        <w:spacing w:line="360" w:lineRule="auto"/>
        <w:rPr>
          <w:rFonts w:ascii="楷体" w:hAnsi="楷体" w:eastAsia="楷体" w:cs="楷体"/>
          <w:sz w:val="40"/>
          <w:szCs w:val="40"/>
        </w:rPr>
      </w:pPr>
    </w:p>
    <w:p>
      <w:pPr>
        <w:spacing w:line="360" w:lineRule="auto"/>
        <w:rPr>
          <w:rFonts w:ascii="楷体" w:hAnsi="楷体" w:eastAsia="楷体" w:cs="楷体"/>
          <w:sz w:val="40"/>
          <w:szCs w:val="40"/>
        </w:rPr>
      </w:pPr>
    </w:p>
    <w:p>
      <w:pPr>
        <w:spacing w:line="360" w:lineRule="auto"/>
        <w:rPr>
          <w:rFonts w:ascii="楷体" w:hAnsi="楷体" w:eastAsia="楷体" w:cs="楷体"/>
          <w:sz w:val="40"/>
          <w:szCs w:val="40"/>
        </w:rPr>
      </w:pPr>
    </w:p>
    <w:p>
      <w:pPr>
        <w:spacing w:line="360" w:lineRule="auto"/>
        <w:rPr>
          <w:rFonts w:ascii="楷体" w:hAnsi="楷体" w:eastAsia="楷体" w:cs="楷体"/>
          <w:sz w:val="40"/>
          <w:szCs w:val="40"/>
        </w:rPr>
      </w:pPr>
    </w:p>
    <w:p>
      <w:pPr>
        <w:spacing w:line="300" w:lineRule="auto"/>
        <w:jc w:val="center"/>
        <w:rPr>
          <w:rFonts w:ascii="楷体" w:hAnsi="楷体" w:eastAsia="楷体" w:cs="楷体"/>
          <w:b/>
          <w:bCs/>
          <w:sz w:val="32"/>
          <w:szCs w:val="32"/>
        </w:rPr>
      </w:pPr>
      <w:r>
        <w:rPr>
          <w:rFonts w:hint="eastAsia" w:ascii="楷体" w:hAnsi="楷体" w:eastAsia="楷体" w:cs="楷体"/>
          <w:b/>
          <w:bCs/>
          <w:sz w:val="32"/>
          <w:szCs w:val="32"/>
        </w:rPr>
        <w:t>北京盈科（长春）律师事务所</w:t>
      </w:r>
    </w:p>
    <w:p>
      <w:pPr>
        <w:spacing w:line="360" w:lineRule="auto"/>
        <w:jc w:val="center"/>
        <w:rPr>
          <w:rFonts w:ascii="楷体" w:hAnsi="楷体" w:eastAsia="楷体" w:cs="楷体"/>
          <w:szCs w:val="21"/>
        </w:rPr>
      </w:pPr>
    </w:p>
    <w:p>
      <w:pPr>
        <w:spacing w:line="360" w:lineRule="auto"/>
        <w:jc w:val="center"/>
        <w:rPr>
          <w:rFonts w:ascii="楷体" w:hAnsi="楷体" w:eastAsia="楷体" w:cs="楷体"/>
          <w:szCs w:val="21"/>
        </w:rPr>
      </w:pPr>
      <w:r>
        <w:rPr>
          <w:rFonts w:hint="eastAsia" w:ascii="楷体" w:hAnsi="楷体" w:eastAsia="楷体" w:cs="楷体"/>
          <w:szCs w:val="21"/>
        </w:rPr>
        <w:t xml:space="preserve">中国·吉林长春朝阳区前进大街与繁荣路交汇(前进大街996号)力旺广场B座10层    </w:t>
      </w:r>
    </w:p>
    <w:p>
      <w:pPr>
        <w:spacing w:line="360" w:lineRule="auto"/>
        <w:jc w:val="center"/>
        <w:rPr>
          <w:rFonts w:ascii="楷体" w:hAnsi="楷体" w:eastAsia="楷体" w:cs="楷体"/>
          <w:szCs w:val="21"/>
        </w:rPr>
      </w:pPr>
      <w:r>
        <w:rPr>
          <w:rFonts w:hint="eastAsia" w:ascii="楷体" w:hAnsi="楷体" w:eastAsia="楷体" w:cs="楷体"/>
          <w:szCs w:val="21"/>
        </w:rPr>
        <w:t xml:space="preserve"> 邮编：130000</w:t>
      </w:r>
      <w:r>
        <w:rPr>
          <w:rFonts w:hint="eastAsia" w:ascii="楷体" w:hAnsi="楷体" w:eastAsia="楷体" w:cs="楷体"/>
          <w:szCs w:val="21"/>
          <w:lang w:val="en-US" w:eastAsia="zh-CN"/>
        </w:rPr>
        <w:t xml:space="preserve">  </w:t>
      </w:r>
      <w:r>
        <w:rPr>
          <w:rFonts w:hint="eastAsia" w:ascii="楷体" w:hAnsi="楷体" w:eastAsia="楷体" w:cs="楷体"/>
          <w:szCs w:val="21"/>
        </w:rPr>
        <w:t>Tel：</w:t>
      </w:r>
      <w:r>
        <w:rPr>
          <w:rFonts w:hint="eastAsia" w:ascii="楷体" w:hAnsi="楷体" w:eastAsia="楷体" w:cs="楷体"/>
          <w:bCs/>
          <w:szCs w:val="21"/>
        </w:rPr>
        <w:t>0431-85366011</w:t>
      </w:r>
      <w:r>
        <w:rPr>
          <w:rFonts w:hint="eastAsia" w:ascii="楷体" w:hAnsi="楷体" w:eastAsia="楷体" w:cs="楷体"/>
          <w:szCs w:val="21"/>
        </w:rPr>
        <w:t xml:space="preserve">  Fax：</w:t>
      </w:r>
      <w:r>
        <w:rPr>
          <w:rFonts w:hint="eastAsia" w:ascii="楷体" w:hAnsi="楷体" w:eastAsia="楷体" w:cs="楷体"/>
          <w:bCs/>
          <w:szCs w:val="21"/>
        </w:rPr>
        <w:t>0431-85366211  网址：</w:t>
      </w:r>
      <w:r>
        <w:rPr>
          <w:rFonts w:hint="eastAsia" w:ascii="楷体" w:hAnsi="楷体" w:eastAsia="楷体" w:cs="楷体"/>
          <w:szCs w:val="21"/>
        </w:rPr>
        <w:t>www.yingkelawyer.com</w:t>
      </w:r>
    </w:p>
    <w:p>
      <w:pPr>
        <w:spacing w:line="360" w:lineRule="auto"/>
        <w:rPr>
          <w:rFonts w:ascii="楷体" w:hAnsi="楷体" w:eastAsia="楷体" w:cs="楷体"/>
          <w:sz w:val="36"/>
          <w:szCs w:val="36"/>
        </w:rPr>
        <w:sectPr>
          <w:headerReference r:id="rId3" w:type="default"/>
          <w:pgSz w:w="11906" w:h="16838"/>
          <w:pgMar w:top="1440" w:right="1800" w:bottom="1440" w:left="1800" w:header="851" w:footer="992" w:gutter="0"/>
          <w:cols w:space="425" w:num="1"/>
          <w:docGrid w:type="lines" w:linePitch="312" w:charSpace="0"/>
        </w:sectPr>
      </w:pPr>
    </w:p>
    <w:p>
      <w:pPr>
        <w:spacing w:line="360" w:lineRule="auto"/>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目     录</w:t>
      </w:r>
    </w:p>
    <w:p>
      <w:pPr>
        <w:spacing w:line="360" w:lineRule="auto"/>
        <w:rPr>
          <w:rFonts w:hint="eastAsia" w:asciiTheme="minorEastAsia" w:hAnsiTheme="minorEastAsia" w:eastAsiaTheme="minorEastAsia" w:cstheme="minorEastAsia"/>
          <w:sz w:val="28"/>
          <w:szCs w:val="28"/>
          <w:highlight w:val="none"/>
        </w:rPr>
      </w:pPr>
    </w:p>
    <w:p>
      <w:pPr>
        <w:spacing w:line="360" w:lineRule="auto"/>
        <w:rPr>
          <w:rFonts w:hint="eastAsia" w:asciiTheme="minorEastAsia" w:hAnsiTheme="minorEastAsia" w:eastAsiaTheme="minorEastAsia" w:cstheme="minorEastAsia"/>
          <w:sz w:val="28"/>
          <w:szCs w:val="28"/>
          <w:highlight w:val="none"/>
        </w:rPr>
      </w:pPr>
    </w:p>
    <w:p>
      <w:pPr>
        <w:pStyle w:val="9"/>
        <w:tabs>
          <w:tab w:val="right" w:leader="dot" w:pos="8306"/>
        </w:tabs>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TOC \o "1-3" \h \u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_Toc15565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snapToGrid w:val="0"/>
          <w:kern w:val="2"/>
          <w:sz w:val="28"/>
          <w:szCs w:val="28"/>
          <w:lang w:val="en-US" w:eastAsia="zh-CN" w:bidi="ar-SA"/>
        </w:rPr>
        <w:t>释 义</w:t>
      </w:r>
      <w:r>
        <w:rPr>
          <w:rFonts w:hint="eastAsia" w:asciiTheme="minorEastAsia" w:hAnsiTheme="minorEastAsia" w:eastAsiaTheme="minorEastAsia" w:cstheme="minorEastAsia"/>
          <w:kern w:val="2"/>
          <w:sz w:val="28"/>
          <w:szCs w:val="28"/>
          <w:lang w:val="en-US" w:eastAsia="zh-CN" w:bidi="ar-SA"/>
        </w:rPr>
        <w:tab/>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PAGEREF _Toc15565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9"/>
        <w:tabs>
          <w:tab w:val="right" w:leader="dot" w:pos="8306"/>
        </w:tabs>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_Toc29590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snapToGrid w:val="0"/>
          <w:kern w:val="2"/>
          <w:sz w:val="28"/>
          <w:szCs w:val="28"/>
          <w:lang w:val="en-US" w:eastAsia="zh-CN" w:bidi="ar-SA"/>
        </w:rPr>
        <w:t>第一部分 引言</w:t>
      </w:r>
      <w:r>
        <w:rPr>
          <w:rFonts w:hint="eastAsia" w:asciiTheme="minorEastAsia" w:hAnsiTheme="minorEastAsia" w:eastAsiaTheme="minorEastAsia" w:cstheme="minorEastAsia"/>
          <w:kern w:val="2"/>
          <w:sz w:val="28"/>
          <w:szCs w:val="28"/>
          <w:lang w:val="en-US" w:eastAsia="zh-CN" w:bidi="ar-SA"/>
        </w:rPr>
        <w:tab/>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PAGEREF _Toc29590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2</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10"/>
        <w:tabs>
          <w:tab w:val="right" w:leader="dot" w:pos="8306"/>
        </w:tabs>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_Toc30529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bCs/>
          <w:snapToGrid w:val="0"/>
          <w:kern w:val="2"/>
          <w:sz w:val="28"/>
          <w:szCs w:val="28"/>
          <w:lang w:val="en-US" w:eastAsia="zh-CN" w:bidi="ar-SA"/>
        </w:rPr>
        <w:t>一、委托事项</w:t>
      </w:r>
      <w:r>
        <w:rPr>
          <w:rFonts w:hint="eastAsia" w:asciiTheme="minorEastAsia" w:hAnsiTheme="minorEastAsia" w:eastAsiaTheme="minorEastAsia" w:cstheme="minorEastAsia"/>
          <w:kern w:val="2"/>
          <w:sz w:val="28"/>
          <w:szCs w:val="28"/>
          <w:lang w:val="en-US" w:eastAsia="zh-CN" w:bidi="ar-SA"/>
        </w:rPr>
        <w:tab/>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PAGEREF _Toc30529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2</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10"/>
        <w:tabs>
          <w:tab w:val="right" w:leader="dot" w:pos="8306"/>
        </w:tabs>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_Toc23195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bCs/>
          <w:snapToGrid w:val="0"/>
          <w:kern w:val="2"/>
          <w:sz w:val="28"/>
          <w:szCs w:val="28"/>
          <w:lang w:val="en-US" w:eastAsia="zh-CN" w:bidi="ar-SA"/>
        </w:rPr>
        <w:t>二、律师声明</w:t>
      </w:r>
      <w:r>
        <w:rPr>
          <w:rFonts w:hint="eastAsia" w:asciiTheme="minorEastAsia" w:hAnsiTheme="minorEastAsia" w:eastAsiaTheme="minorEastAsia" w:cstheme="minorEastAsia"/>
          <w:kern w:val="2"/>
          <w:sz w:val="28"/>
          <w:szCs w:val="28"/>
          <w:lang w:val="en-US" w:eastAsia="zh-CN" w:bidi="ar-SA"/>
        </w:rPr>
        <w:tab/>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PAGEREF _Toc23195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2</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9"/>
        <w:tabs>
          <w:tab w:val="right" w:leader="dot" w:pos="8306"/>
        </w:tabs>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_Toc29227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snapToGrid w:val="0"/>
          <w:kern w:val="2"/>
          <w:sz w:val="28"/>
          <w:szCs w:val="28"/>
          <w:lang w:val="en-US" w:eastAsia="zh-CN" w:bidi="ar-SA"/>
        </w:rPr>
        <w:t>第二部分 正文</w:t>
      </w:r>
      <w:r>
        <w:rPr>
          <w:rFonts w:hint="eastAsia" w:asciiTheme="minorEastAsia" w:hAnsiTheme="minorEastAsia" w:eastAsiaTheme="minorEastAsia" w:cstheme="minorEastAsia"/>
          <w:kern w:val="2"/>
          <w:sz w:val="28"/>
          <w:szCs w:val="28"/>
          <w:lang w:val="en-US" w:eastAsia="zh-CN" w:bidi="ar-SA"/>
        </w:rPr>
        <w:tab/>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PAGEREF _Toc29227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5</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10"/>
        <w:tabs>
          <w:tab w:val="right" w:leader="dot" w:pos="8306"/>
        </w:tabs>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_Toc146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bCs/>
          <w:snapToGrid w:val="0"/>
          <w:kern w:val="2"/>
          <w:sz w:val="28"/>
          <w:szCs w:val="28"/>
          <w:lang w:val="en-US" w:eastAsia="zh-CN" w:bidi="ar-SA"/>
        </w:rPr>
        <w:t>一、项目实施机构</w:t>
      </w:r>
      <w:r>
        <w:rPr>
          <w:rFonts w:hint="eastAsia" w:asciiTheme="minorEastAsia" w:hAnsiTheme="minorEastAsia" w:eastAsiaTheme="minorEastAsia" w:cstheme="minorEastAsia"/>
          <w:kern w:val="2"/>
          <w:sz w:val="28"/>
          <w:szCs w:val="28"/>
          <w:lang w:val="en-US" w:eastAsia="zh-CN" w:bidi="ar-SA"/>
        </w:rPr>
        <w:tab/>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PAGEREF _Toc146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5</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10"/>
        <w:tabs>
          <w:tab w:val="right" w:leader="dot" w:pos="8306"/>
        </w:tabs>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_Toc18504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bCs/>
          <w:snapToGrid w:val="0"/>
          <w:color w:val="000000"/>
          <w:kern w:val="0"/>
          <w:sz w:val="28"/>
          <w:szCs w:val="28"/>
          <w:lang w:val="en-US" w:eastAsia="zh-CN" w:bidi="zh-CN"/>
        </w:rPr>
        <w:t>二、本期债券资金用途调整的授权与批准</w:t>
      </w:r>
      <w:r>
        <w:rPr>
          <w:rFonts w:hint="eastAsia" w:asciiTheme="minorEastAsia" w:hAnsiTheme="minorEastAsia" w:eastAsiaTheme="minorEastAsia" w:cstheme="minorEastAsia"/>
          <w:kern w:val="2"/>
          <w:sz w:val="28"/>
          <w:szCs w:val="28"/>
          <w:lang w:val="en-US" w:eastAsia="zh-CN" w:bidi="ar-SA"/>
        </w:rPr>
        <w:tab/>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PAGEREF _Toc18504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6</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10"/>
        <w:tabs>
          <w:tab w:val="right" w:leader="dot" w:pos="8306"/>
        </w:tabs>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_Toc467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bCs/>
          <w:snapToGrid w:val="0"/>
          <w:color w:val="000000"/>
          <w:kern w:val="0"/>
          <w:sz w:val="28"/>
          <w:szCs w:val="28"/>
          <w:lang w:val="en-US" w:eastAsia="zh-CN" w:bidi="zh-CN"/>
        </w:rPr>
        <w:t>三、本期债券资金用途调整的概况</w:t>
      </w:r>
      <w:r>
        <w:rPr>
          <w:rFonts w:hint="eastAsia" w:asciiTheme="minorEastAsia" w:hAnsiTheme="minorEastAsia" w:eastAsiaTheme="minorEastAsia" w:cstheme="minorEastAsia"/>
          <w:kern w:val="2"/>
          <w:sz w:val="28"/>
          <w:szCs w:val="28"/>
          <w:lang w:val="en-US" w:eastAsia="zh-CN" w:bidi="ar-SA"/>
        </w:rPr>
        <w:tab/>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PAGEREF _Toc467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6</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10"/>
        <w:tabs>
          <w:tab w:val="right" w:leader="dot" w:pos="8306"/>
        </w:tabs>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_Toc9947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snapToGrid w:val="0"/>
          <w:color w:val="000000"/>
          <w:kern w:val="2"/>
          <w:sz w:val="28"/>
          <w:szCs w:val="28"/>
          <w:lang w:val="en-US" w:eastAsia="zh-CN" w:bidi="zh-CN"/>
        </w:rPr>
        <w:t>四、本期债券资金用途调整后项目资金来源及用途</w:t>
      </w:r>
      <w:r>
        <w:rPr>
          <w:rFonts w:hint="eastAsia" w:asciiTheme="minorEastAsia" w:hAnsiTheme="minorEastAsia" w:eastAsiaTheme="minorEastAsia" w:cstheme="minorEastAsia"/>
          <w:kern w:val="2"/>
          <w:sz w:val="28"/>
          <w:szCs w:val="28"/>
          <w:lang w:val="en-US" w:eastAsia="zh-CN" w:bidi="ar-SA"/>
        </w:rPr>
        <w:tab/>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PAGEREF _Toc9947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9</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10"/>
        <w:tabs>
          <w:tab w:val="right" w:leader="dot" w:pos="8306"/>
        </w:tabs>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_Toc30651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bCs/>
          <w:snapToGrid w:val="0"/>
          <w:kern w:val="2"/>
          <w:sz w:val="28"/>
          <w:szCs w:val="28"/>
          <w:highlight w:val="none"/>
          <w:lang w:val="en-US" w:eastAsia="zh-CN" w:bidi="ar-SA"/>
        </w:rPr>
        <w:t>五、风险与保障</w:t>
      </w:r>
      <w:r>
        <w:rPr>
          <w:rFonts w:hint="eastAsia" w:asciiTheme="minorEastAsia" w:hAnsiTheme="minorEastAsia" w:eastAsiaTheme="minorEastAsia" w:cstheme="minorEastAsia"/>
          <w:kern w:val="2"/>
          <w:sz w:val="28"/>
          <w:szCs w:val="28"/>
          <w:lang w:val="en-US" w:eastAsia="zh-CN" w:bidi="ar-SA"/>
        </w:rPr>
        <w:tab/>
      </w:r>
      <w:bookmarkStart w:id="19" w:name="_GoBack"/>
      <w:bookmarkEnd w:id="19"/>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PAGEREF _Toc30651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11</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10"/>
        <w:tabs>
          <w:tab w:val="right" w:leader="dot" w:pos="8306"/>
        </w:tabs>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_Toc26215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bCs/>
          <w:snapToGrid w:val="0"/>
          <w:kern w:val="2"/>
          <w:sz w:val="28"/>
          <w:szCs w:val="28"/>
          <w:lang w:val="en-US" w:eastAsia="zh-CN" w:bidi="ar-SA"/>
        </w:rPr>
        <w:t>六、</w:t>
      </w:r>
      <w:r>
        <w:rPr>
          <w:rFonts w:hint="eastAsia" w:ascii="宋体" w:hAnsi="宋体" w:eastAsia="宋体" w:cs="宋体"/>
          <w:bCs/>
          <w:snapToGrid w:val="0"/>
          <w:kern w:val="2"/>
          <w:sz w:val="28"/>
          <w:szCs w:val="28"/>
          <w:lang w:val="en-US" w:eastAsia="zh-CN" w:bidi="ar-SA"/>
        </w:rPr>
        <w:t>本期债券项目调整的发行文件及发行有关机构</w:t>
      </w:r>
      <w:r>
        <w:rPr>
          <w:rFonts w:hint="eastAsia" w:asciiTheme="minorEastAsia" w:hAnsiTheme="minorEastAsia" w:eastAsiaTheme="minorEastAsia" w:cstheme="minorEastAsia"/>
          <w:kern w:val="2"/>
          <w:sz w:val="28"/>
          <w:szCs w:val="28"/>
          <w:lang w:val="en-US" w:eastAsia="zh-CN" w:bidi="ar-SA"/>
        </w:rPr>
        <w:tab/>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PAGEREF _Toc26215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13</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10"/>
        <w:tabs>
          <w:tab w:val="right" w:leader="dot" w:pos="8306"/>
        </w:tabs>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_Toc21228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bCs/>
          <w:snapToGrid w:val="0"/>
          <w:kern w:val="2"/>
          <w:sz w:val="28"/>
          <w:szCs w:val="28"/>
          <w:lang w:val="en-US" w:eastAsia="zh-CN" w:bidi="ar-SA"/>
        </w:rPr>
        <w:t>七、结论性意见</w:t>
      </w:r>
      <w:r>
        <w:rPr>
          <w:rFonts w:hint="eastAsia" w:asciiTheme="minorEastAsia" w:hAnsiTheme="minorEastAsia" w:eastAsiaTheme="minorEastAsia" w:cstheme="minorEastAsia"/>
          <w:kern w:val="2"/>
          <w:sz w:val="28"/>
          <w:szCs w:val="28"/>
          <w:lang w:val="en-US" w:eastAsia="zh-CN" w:bidi="ar-SA"/>
        </w:rPr>
        <w:tab/>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PAGEREF _Toc21228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14</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spacing w:line="360" w:lineRule="auto"/>
        <w:rPr>
          <w:rFonts w:hint="eastAsia" w:asciiTheme="minorEastAsia" w:hAnsiTheme="minorEastAsia" w:eastAsiaTheme="minorEastAsia" w:cstheme="minorEastAsia"/>
          <w:sz w:val="28"/>
          <w:szCs w:val="28"/>
          <w:highlight w:val="none"/>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14"/>
        <w:shd w:val="clear" w:color="auto" w:fill="auto"/>
        <w:adjustRightInd w:val="0"/>
        <w:snapToGrid w:val="0"/>
        <w:spacing w:before="312" w:beforeLines="100" w:after="312" w:afterLines="100" w:line="360" w:lineRule="auto"/>
        <w:jc w:val="center"/>
        <w:outlineLvl w:val="0"/>
        <w:rPr>
          <w:rFonts w:ascii="宋体" w:hAnsi="宋体" w:eastAsia="宋体" w:cs="宋体"/>
          <w:snapToGrid w:val="0"/>
          <w:sz w:val="24"/>
          <w:szCs w:val="24"/>
        </w:rPr>
      </w:pPr>
      <w:bookmarkStart w:id="0" w:name="_Toc15565"/>
      <w:r>
        <w:rPr>
          <w:rFonts w:hint="eastAsia" w:ascii="宋体" w:hAnsi="宋体" w:eastAsia="宋体" w:cs="宋体"/>
          <w:snapToGrid w:val="0"/>
          <w:sz w:val="24"/>
          <w:szCs w:val="24"/>
        </w:rPr>
        <w:t>释</w:t>
      </w:r>
      <w:r>
        <w:rPr>
          <w:rFonts w:hint="eastAsia" w:ascii="宋体" w:hAnsi="宋体" w:eastAsia="宋体" w:cs="宋体"/>
          <w:snapToGrid w:val="0"/>
          <w:sz w:val="24"/>
          <w:szCs w:val="24"/>
          <w:lang w:val="en-US"/>
        </w:rPr>
        <w:t xml:space="preserve"> </w:t>
      </w:r>
      <w:r>
        <w:rPr>
          <w:rFonts w:hint="eastAsia" w:ascii="宋体" w:hAnsi="宋体" w:eastAsia="宋体" w:cs="宋体"/>
          <w:snapToGrid w:val="0"/>
          <w:sz w:val="24"/>
          <w:szCs w:val="24"/>
        </w:rPr>
        <w:t>义</w:t>
      </w:r>
      <w:bookmarkEnd w:id="0"/>
    </w:p>
    <w:p>
      <w:pPr>
        <w:pStyle w:val="15"/>
        <w:shd w:val="clear" w:color="auto" w:fill="auto"/>
        <w:adjustRightInd w:val="0"/>
        <w:snapToGrid w:val="0"/>
        <w:spacing w:line="360" w:lineRule="auto"/>
        <w:rPr>
          <w:rFonts w:hint="eastAsia" w:ascii="宋体" w:hAnsi="宋体" w:eastAsia="宋体" w:cs="宋体"/>
          <w:snapToGrid w:val="0"/>
          <w:spacing w:val="0"/>
        </w:rPr>
      </w:pPr>
      <w:r>
        <w:rPr>
          <w:rFonts w:hint="eastAsia" w:ascii="宋体" w:hAnsi="宋体" w:eastAsia="宋体" w:cs="宋体"/>
          <w:snapToGrid w:val="0"/>
          <w:spacing w:val="0"/>
        </w:rPr>
        <w:t>在本法律意见书内，除非文意另有所指，下列词语具有下述含义：</w:t>
      </w:r>
    </w:p>
    <w:tbl>
      <w:tblPr>
        <w:tblStyle w:val="12"/>
        <w:tblW w:w="8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6"/>
        <w:gridCol w:w="481"/>
        <w:gridCol w:w="5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46" w:type="dxa"/>
            <w:vAlign w:val="center"/>
          </w:tcPr>
          <w:p>
            <w:pPr>
              <w:spacing w:line="300" w:lineRule="auto"/>
              <w:jc w:val="center"/>
              <w:rPr>
                <w:rFonts w:ascii="宋体" w:hAnsi="宋体"/>
                <w:sz w:val="24"/>
                <w:szCs w:val="24"/>
              </w:rPr>
            </w:pPr>
            <w:r>
              <w:rPr>
                <w:rFonts w:hint="eastAsia" w:ascii="宋体" w:hAnsi="宋体"/>
                <w:snapToGrid w:val="0"/>
                <w:sz w:val="24"/>
                <w:szCs w:val="24"/>
              </w:rPr>
              <w:t>发行人</w:t>
            </w:r>
          </w:p>
        </w:tc>
        <w:tc>
          <w:tcPr>
            <w:tcW w:w="481" w:type="dxa"/>
            <w:vAlign w:val="center"/>
          </w:tcPr>
          <w:p>
            <w:pPr>
              <w:spacing w:line="300" w:lineRule="auto"/>
              <w:jc w:val="center"/>
              <w:rPr>
                <w:rFonts w:ascii="宋体" w:hAnsi="宋体"/>
                <w:sz w:val="24"/>
                <w:szCs w:val="24"/>
              </w:rPr>
            </w:pPr>
            <w:r>
              <w:rPr>
                <w:rFonts w:hint="eastAsia" w:ascii="宋体" w:hAnsi="宋体"/>
                <w:sz w:val="24"/>
                <w:szCs w:val="24"/>
              </w:rPr>
              <w:t>指</w:t>
            </w:r>
          </w:p>
        </w:tc>
        <w:tc>
          <w:tcPr>
            <w:tcW w:w="5692" w:type="dxa"/>
            <w:vAlign w:val="center"/>
          </w:tcPr>
          <w:p>
            <w:pPr>
              <w:spacing w:line="300" w:lineRule="auto"/>
              <w:jc w:val="center"/>
              <w:rPr>
                <w:rFonts w:ascii="宋体" w:hAnsi="宋体"/>
                <w:sz w:val="24"/>
                <w:szCs w:val="24"/>
              </w:rPr>
            </w:pPr>
            <w:r>
              <w:rPr>
                <w:rFonts w:hint="eastAsia" w:ascii="宋体" w:hAnsi="宋体"/>
                <w:sz w:val="24"/>
                <w:szCs w:val="24"/>
              </w:rPr>
              <w:t>吉林省人民政府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146" w:type="dxa"/>
            <w:vAlign w:val="center"/>
          </w:tcPr>
          <w:p>
            <w:pPr>
              <w:spacing w:line="300" w:lineRule="auto"/>
              <w:jc w:val="center"/>
              <w:rPr>
                <w:rFonts w:ascii="宋体" w:hAnsi="宋体"/>
                <w:sz w:val="24"/>
                <w:szCs w:val="24"/>
              </w:rPr>
            </w:pPr>
            <w:r>
              <w:rPr>
                <w:rStyle w:val="17"/>
                <w:rFonts w:hint="eastAsia" w:ascii="宋体" w:hAnsi="宋体" w:eastAsia="宋体" w:cs="宋体"/>
                <w:snapToGrid w:val="0"/>
                <w:spacing w:val="0"/>
                <w:sz w:val="24"/>
                <w:szCs w:val="24"/>
              </w:rPr>
              <w:t>地方政府专项债券/专项债券</w:t>
            </w:r>
          </w:p>
        </w:tc>
        <w:tc>
          <w:tcPr>
            <w:tcW w:w="481" w:type="dxa"/>
            <w:vAlign w:val="center"/>
          </w:tcPr>
          <w:p>
            <w:pPr>
              <w:spacing w:line="300" w:lineRule="auto"/>
              <w:jc w:val="center"/>
              <w:rPr>
                <w:rFonts w:ascii="宋体" w:hAnsi="宋体"/>
                <w:sz w:val="24"/>
                <w:szCs w:val="24"/>
              </w:rPr>
            </w:pPr>
            <w:r>
              <w:rPr>
                <w:rFonts w:hint="eastAsia" w:ascii="宋体" w:hAnsi="宋体"/>
                <w:sz w:val="24"/>
                <w:szCs w:val="24"/>
              </w:rPr>
              <w:t>指</w:t>
            </w:r>
          </w:p>
        </w:tc>
        <w:tc>
          <w:tcPr>
            <w:tcW w:w="5692" w:type="dxa"/>
            <w:vAlign w:val="center"/>
          </w:tcPr>
          <w:p>
            <w:pPr>
              <w:spacing w:line="300" w:lineRule="auto"/>
              <w:jc w:val="center"/>
              <w:rPr>
                <w:rFonts w:ascii="宋体" w:hAnsi="宋体"/>
                <w:sz w:val="24"/>
                <w:szCs w:val="24"/>
              </w:rPr>
            </w:pPr>
            <w:r>
              <w:rPr>
                <w:rFonts w:hint="eastAsia" w:ascii="宋体" w:hAnsi="宋体"/>
                <w:snapToGrid w:val="0"/>
                <w:sz w:val="24"/>
                <w:szCs w:val="24"/>
              </w:rPr>
              <w:t>项目收益与融资自求平衡的地方政府专项债券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146" w:type="dxa"/>
            <w:vAlign w:val="center"/>
          </w:tcPr>
          <w:p>
            <w:pPr>
              <w:spacing w:line="300" w:lineRule="auto"/>
              <w:jc w:val="center"/>
              <w:rPr>
                <w:rStyle w:val="17"/>
                <w:rFonts w:hint="eastAsia" w:ascii="宋体" w:hAnsi="宋体" w:eastAsia="宋体" w:cs="宋体"/>
                <w:snapToGrid w:val="0"/>
                <w:spacing w:val="0"/>
                <w:sz w:val="24"/>
                <w:szCs w:val="24"/>
                <w:lang w:val="en-US"/>
              </w:rPr>
            </w:pPr>
            <w:r>
              <w:rPr>
                <w:rStyle w:val="17"/>
                <w:rFonts w:hint="eastAsia" w:ascii="宋体" w:hAnsi="宋体" w:eastAsia="宋体" w:cs="宋体"/>
                <w:snapToGrid w:val="0"/>
                <w:spacing w:val="0"/>
                <w:sz w:val="24"/>
                <w:szCs w:val="24"/>
                <w:lang w:val="en-US"/>
              </w:rPr>
              <w:t>本期/本次</w:t>
            </w:r>
          </w:p>
          <w:p>
            <w:pPr>
              <w:spacing w:line="300" w:lineRule="auto"/>
              <w:jc w:val="center"/>
              <w:rPr>
                <w:rStyle w:val="17"/>
                <w:rFonts w:hint="eastAsia" w:ascii="宋体" w:hAnsi="宋体" w:eastAsia="宋体" w:cs="宋体"/>
                <w:snapToGrid w:val="0"/>
                <w:spacing w:val="0"/>
                <w:sz w:val="24"/>
                <w:szCs w:val="24"/>
                <w:lang w:val="en-US"/>
              </w:rPr>
            </w:pPr>
            <w:r>
              <w:rPr>
                <w:rStyle w:val="17"/>
                <w:rFonts w:hint="eastAsia" w:ascii="宋体" w:hAnsi="宋体" w:eastAsia="宋体" w:cs="宋体"/>
                <w:snapToGrid w:val="0"/>
                <w:spacing w:val="0"/>
                <w:sz w:val="24"/>
                <w:szCs w:val="24"/>
                <w:lang w:val="en-US"/>
              </w:rPr>
              <w:t>专项债券</w:t>
            </w:r>
          </w:p>
        </w:tc>
        <w:tc>
          <w:tcPr>
            <w:tcW w:w="481" w:type="dxa"/>
            <w:vAlign w:val="center"/>
          </w:tcPr>
          <w:p>
            <w:pPr>
              <w:spacing w:line="300" w:lineRule="auto"/>
              <w:jc w:val="center"/>
              <w:rPr>
                <w:rFonts w:hint="eastAsia" w:ascii="宋体" w:hAnsi="宋体" w:eastAsia="宋体"/>
                <w:sz w:val="24"/>
                <w:szCs w:val="24"/>
                <w:lang w:val="en-US" w:eastAsia="zh-CN"/>
              </w:rPr>
            </w:pPr>
            <w:r>
              <w:rPr>
                <w:rFonts w:hint="eastAsia" w:ascii="宋体" w:hAnsi="宋体"/>
                <w:sz w:val="24"/>
                <w:szCs w:val="24"/>
                <w:lang w:val="en-US" w:eastAsia="zh-CN"/>
              </w:rPr>
              <w:t>指</w:t>
            </w:r>
          </w:p>
        </w:tc>
        <w:tc>
          <w:tcPr>
            <w:tcW w:w="5692" w:type="dxa"/>
            <w:vAlign w:val="center"/>
          </w:tcPr>
          <w:p>
            <w:pPr>
              <w:spacing w:line="300" w:lineRule="auto"/>
              <w:jc w:val="center"/>
              <w:rPr>
                <w:rFonts w:hint="eastAsia" w:ascii="宋体" w:hAnsi="宋体" w:cs="宋体"/>
                <w:snapToGrid w:val="0"/>
                <w:color w:val="000000" w:themeColor="text1"/>
                <w:spacing w:val="0"/>
                <w:sz w:val="24"/>
                <w:szCs w:val="24"/>
                <w:lang w:eastAsia="zh-CN"/>
                <w14:textFill>
                  <w14:solidFill>
                    <w14:schemeClr w14:val="tx1"/>
                  </w14:solidFill>
                </w14:textFill>
              </w:rPr>
            </w:pPr>
            <w:r>
              <w:rPr>
                <w:rFonts w:hint="eastAsia" w:ascii="宋体" w:hAnsi="宋体" w:cs="宋体"/>
                <w:snapToGrid w:val="0"/>
                <w:color w:val="000000" w:themeColor="text1"/>
                <w:spacing w:val="0"/>
                <w:sz w:val="24"/>
                <w:szCs w:val="24"/>
                <w:lang w:eastAsia="zh-CN"/>
                <w14:textFill>
                  <w14:solidFill>
                    <w14:schemeClr w14:val="tx1"/>
                  </w14:solidFill>
                </w14:textFill>
              </w:rPr>
              <w:t>2018年吉林省土地储备专项债券（一期）</w:t>
            </w:r>
          </w:p>
          <w:p>
            <w:pPr>
              <w:spacing w:line="300" w:lineRule="auto"/>
              <w:jc w:val="center"/>
              <w:rPr>
                <w:rFonts w:hint="eastAsia" w:ascii="宋体" w:hAnsi="宋体" w:cs="宋体"/>
                <w:snapToGrid w:val="0"/>
                <w:color w:val="000000" w:themeColor="text1"/>
                <w:spacing w:val="0"/>
                <w:sz w:val="24"/>
                <w:szCs w:val="24"/>
                <w:lang w:eastAsia="zh-CN"/>
                <w14:textFill>
                  <w14:solidFill>
                    <w14:schemeClr w14:val="tx1"/>
                  </w14:solidFill>
                </w14:textFill>
              </w:rPr>
            </w:pPr>
            <w:r>
              <w:rPr>
                <w:rFonts w:hint="eastAsia" w:ascii="宋体" w:hAnsi="宋体" w:cs="宋体"/>
                <w:snapToGrid w:val="0"/>
                <w:color w:val="000000" w:themeColor="text1"/>
                <w:spacing w:val="0"/>
                <w:sz w:val="24"/>
                <w:szCs w:val="24"/>
                <w:lang w:eastAsia="zh-CN"/>
                <w14:textFill>
                  <w14:solidFill>
                    <w14:schemeClr w14:val="tx1"/>
                  </w14:solidFill>
                </w14:textFill>
              </w:rPr>
              <w:t>—2018年吉林省政府专项债券（三期）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146" w:type="dxa"/>
            <w:vAlign w:val="center"/>
          </w:tcPr>
          <w:p>
            <w:pPr>
              <w:spacing w:line="300" w:lineRule="auto"/>
              <w:jc w:val="center"/>
              <w:rPr>
                <w:rFonts w:hint="eastAsia" w:ascii="宋体" w:hAnsi="宋体" w:eastAsia="宋体"/>
                <w:sz w:val="24"/>
                <w:szCs w:val="24"/>
                <w:lang w:val="en-US" w:eastAsia="zh-CN"/>
              </w:rPr>
            </w:pPr>
            <w:r>
              <w:rPr>
                <w:rFonts w:hint="eastAsia" w:ascii="宋体" w:hAnsi="宋体"/>
                <w:sz w:val="24"/>
                <w:szCs w:val="24"/>
                <w:lang w:val="en-US" w:eastAsia="zh-CN"/>
              </w:rPr>
              <w:t>调整项目</w:t>
            </w:r>
          </w:p>
        </w:tc>
        <w:tc>
          <w:tcPr>
            <w:tcW w:w="481" w:type="dxa"/>
            <w:vAlign w:val="center"/>
          </w:tcPr>
          <w:p>
            <w:pPr>
              <w:spacing w:line="300" w:lineRule="auto"/>
              <w:jc w:val="center"/>
              <w:rPr>
                <w:rFonts w:ascii="宋体" w:hAnsi="宋体"/>
                <w:sz w:val="24"/>
                <w:szCs w:val="24"/>
              </w:rPr>
            </w:pPr>
            <w:r>
              <w:rPr>
                <w:rFonts w:hint="eastAsia" w:ascii="宋体" w:hAnsi="宋体"/>
                <w:sz w:val="24"/>
                <w:szCs w:val="24"/>
              </w:rPr>
              <w:t>指</w:t>
            </w:r>
          </w:p>
        </w:tc>
        <w:tc>
          <w:tcPr>
            <w:tcW w:w="5692" w:type="dxa"/>
            <w:vAlign w:val="center"/>
          </w:tcPr>
          <w:p>
            <w:pPr>
              <w:spacing w:line="300" w:lineRule="auto"/>
              <w:jc w:val="center"/>
              <w:rPr>
                <w:rFonts w:ascii="宋体" w:hAnsi="宋体"/>
                <w:sz w:val="24"/>
                <w:szCs w:val="24"/>
              </w:rPr>
            </w:pPr>
            <w:r>
              <w:rPr>
                <w:rFonts w:hint="eastAsia" w:ascii="宋体" w:hAnsi="宋体"/>
                <w:sz w:val="24"/>
                <w:szCs w:val="24"/>
              </w:rPr>
              <w:t>TD-KD7-A一期地块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146" w:type="dxa"/>
            <w:vAlign w:val="center"/>
          </w:tcPr>
          <w:p>
            <w:pPr>
              <w:spacing w:line="300" w:lineRule="auto"/>
              <w:jc w:val="both"/>
              <w:rPr>
                <w:rStyle w:val="17"/>
                <w:rFonts w:hint="eastAsia" w:ascii="宋体" w:hAnsi="宋体" w:eastAsia="宋体" w:cs="宋体"/>
                <w:snapToGrid w:val="0"/>
                <w:spacing w:val="0"/>
                <w:sz w:val="24"/>
                <w:szCs w:val="24"/>
              </w:rPr>
            </w:pPr>
            <w:r>
              <w:rPr>
                <w:rStyle w:val="17"/>
                <w:rFonts w:hint="eastAsia" w:ascii="宋体" w:hAnsi="宋体" w:eastAsia="宋体" w:cs="宋体"/>
                <w:snapToGrid w:val="0"/>
                <w:spacing w:val="0"/>
                <w:sz w:val="24"/>
                <w:szCs w:val="24"/>
              </w:rPr>
              <w:t>项目实施机构/长春汽开区土储中心</w:t>
            </w:r>
          </w:p>
        </w:tc>
        <w:tc>
          <w:tcPr>
            <w:tcW w:w="481" w:type="dxa"/>
            <w:vAlign w:val="center"/>
          </w:tcPr>
          <w:p>
            <w:pPr>
              <w:spacing w:line="300" w:lineRule="auto"/>
              <w:jc w:val="center"/>
              <w:rPr>
                <w:rFonts w:ascii="宋体" w:hAnsi="宋体"/>
                <w:sz w:val="24"/>
                <w:szCs w:val="24"/>
              </w:rPr>
            </w:pPr>
            <w:r>
              <w:rPr>
                <w:rFonts w:hint="eastAsia" w:ascii="宋体" w:hAnsi="宋体"/>
                <w:sz w:val="24"/>
                <w:szCs w:val="24"/>
              </w:rPr>
              <w:t>指</w:t>
            </w:r>
          </w:p>
        </w:tc>
        <w:tc>
          <w:tcPr>
            <w:tcW w:w="5692" w:type="dxa"/>
            <w:vAlign w:val="center"/>
          </w:tcPr>
          <w:p>
            <w:pPr>
              <w:pStyle w:val="16"/>
              <w:shd w:val="clear" w:color="auto" w:fill="auto"/>
              <w:adjustRightInd w:val="0"/>
              <w:snapToGrid w:val="0"/>
              <w:spacing w:before="0" w:after="0" w:line="300" w:lineRule="auto"/>
              <w:jc w:val="center"/>
              <w:rPr>
                <w:rFonts w:ascii="宋体" w:hAnsi="宋体" w:eastAsia="宋体" w:cs="宋体"/>
                <w:sz w:val="24"/>
                <w:szCs w:val="24"/>
              </w:rPr>
            </w:pPr>
            <w:r>
              <w:rPr>
                <w:rFonts w:hint="eastAsia" w:ascii="宋体" w:hAnsi="宋体" w:eastAsia="宋体" w:cs="宋体"/>
                <w:snapToGrid w:val="0"/>
                <w:color w:val="000000"/>
                <w:spacing w:val="0"/>
                <w:kern w:val="0"/>
                <w:sz w:val="24"/>
                <w:szCs w:val="24"/>
                <w:lang w:val="en-US" w:eastAsia="zh-CN" w:bidi="zh-CN"/>
              </w:rPr>
              <w:t xml:space="preserve">    四平市土地收购储备中心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2146" w:type="dxa"/>
            <w:vAlign w:val="center"/>
          </w:tcPr>
          <w:p>
            <w:pPr>
              <w:spacing w:line="300" w:lineRule="auto"/>
              <w:jc w:val="center"/>
              <w:rPr>
                <w:rFonts w:ascii="宋体" w:hAnsi="宋体"/>
                <w:sz w:val="24"/>
                <w:szCs w:val="24"/>
                <w:highlight w:val="none"/>
              </w:rPr>
            </w:pPr>
            <w:r>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t>《项目收益与融资自求平衡方案》</w:t>
            </w:r>
          </w:p>
        </w:tc>
        <w:tc>
          <w:tcPr>
            <w:tcW w:w="481" w:type="dxa"/>
            <w:vAlign w:val="center"/>
          </w:tcPr>
          <w:p>
            <w:pPr>
              <w:spacing w:line="300" w:lineRule="auto"/>
              <w:jc w:val="center"/>
              <w:rPr>
                <w:rFonts w:ascii="宋体" w:hAnsi="宋体"/>
                <w:sz w:val="24"/>
                <w:szCs w:val="24"/>
                <w:highlight w:val="none"/>
              </w:rPr>
            </w:pPr>
            <w:r>
              <w:rPr>
                <w:rFonts w:hint="eastAsia" w:ascii="宋体" w:hAnsi="宋体"/>
                <w:sz w:val="24"/>
                <w:szCs w:val="24"/>
                <w:highlight w:val="none"/>
              </w:rPr>
              <w:t>指</w:t>
            </w:r>
          </w:p>
        </w:tc>
        <w:tc>
          <w:tcPr>
            <w:tcW w:w="5692" w:type="dxa"/>
            <w:vAlign w:val="center"/>
          </w:tcPr>
          <w:p>
            <w:pPr>
              <w:pStyle w:val="16"/>
              <w:shd w:val="clear" w:color="auto" w:fill="auto"/>
              <w:adjustRightInd w:val="0"/>
              <w:snapToGrid w:val="0"/>
              <w:spacing w:before="0" w:after="0" w:line="300" w:lineRule="auto"/>
              <w:ind w:firstLine="0"/>
              <w:rPr>
                <w:rFonts w:ascii="宋体" w:hAnsi="宋体" w:eastAsia="宋体" w:cs="宋体"/>
                <w:sz w:val="24"/>
                <w:szCs w:val="24"/>
                <w:highlight w:val="none"/>
              </w:rPr>
            </w:pPr>
            <w:r>
              <w:rPr>
                <w:rFonts w:hint="eastAsia" w:ascii="宋体" w:hAnsi="宋体" w:eastAsia="宋体" w:cs="宋体"/>
                <w:snapToGrid w:val="0"/>
                <w:color w:val="000000" w:themeColor="text1"/>
                <w:spacing w:val="0"/>
                <w:sz w:val="24"/>
                <w:szCs w:val="24"/>
                <w:highlight w:val="none"/>
                <w:lang w:eastAsia="zh-CN"/>
                <w14:textFill>
                  <w14:solidFill>
                    <w14:schemeClr w14:val="tx1"/>
                  </w14:solidFill>
                </w14:textFill>
              </w:rPr>
              <w:t>《四平市土地储备项目收益与融资自求平衡方案（原2018年吉林省土地储备专项债券（一期）--2018年吉林省政府专项债券（三期）四平市土地储备项目募投专项债券项目调整）》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2146" w:type="dxa"/>
            <w:vAlign w:val="center"/>
          </w:tcPr>
          <w:p>
            <w:pPr>
              <w:spacing w:line="300" w:lineRule="auto"/>
              <w:jc w:val="center"/>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rPr>
              <w:t>评价报告</w:t>
            </w:r>
            <w:r>
              <w:rPr>
                <w:rFonts w:hint="eastAsia" w:ascii="宋体" w:hAnsi="宋体"/>
                <w:sz w:val="24"/>
                <w:highlight w:val="none"/>
                <w:lang w:eastAsia="zh-CN"/>
              </w:rPr>
              <w:t>》</w:t>
            </w:r>
          </w:p>
        </w:tc>
        <w:tc>
          <w:tcPr>
            <w:tcW w:w="481" w:type="dxa"/>
            <w:vAlign w:val="center"/>
          </w:tcPr>
          <w:p>
            <w:pPr>
              <w:spacing w:line="300" w:lineRule="auto"/>
              <w:jc w:val="center"/>
              <w:rPr>
                <w:rFonts w:ascii="宋体" w:hAnsi="宋体"/>
                <w:sz w:val="24"/>
                <w:highlight w:val="none"/>
              </w:rPr>
            </w:pPr>
            <w:r>
              <w:rPr>
                <w:rFonts w:hint="eastAsia" w:ascii="宋体" w:hAnsi="宋体"/>
                <w:sz w:val="24"/>
                <w:highlight w:val="none"/>
              </w:rPr>
              <w:t>指</w:t>
            </w:r>
          </w:p>
        </w:tc>
        <w:tc>
          <w:tcPr>
            <w:tcW w:w="5692" w:type="dxa"/>
            <w:vAlign w:val="center"/>
          </w:tcPr>
          <w:p>
            <w:pPr>
              <w:pStyle w:val="16"/>
              <w:shd w:val="clear" w:color="auto" w:fill="auto"/>
              <w:adjustRightInd w:val="0"/>
              <w:snapToGrid w:val="0"/>
              <w:spacing w:before="0" w:after="0" w:line="300" w:lineRule="auto"/>
              <w:ind w:firstLine="0"/>
              <w:rPr>
                <w:rFonts w:hint="eastAsia" w:ascii="宋体" w:hAnsi="宋体" w:eastAsia="宋体" w:cs="宋体"/>
                <w:snapToGrid w:val="0"/>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spacing w:val="0"/>
                <w:sz w:val="24"/>
                <w:szCs w:val="24"/>
                <w:highlight w:val="none"/>
                <w14:textFill>
                  <w14:solidFill>
                    <w14:schemeClr w14:val="tx1"/>
                  </w14:solidFill>
                </w14:textFill>
              </w:rPr>
              <w:t>《</w:t>
            </w:r>
            <w:r>
              <w:rPr>
                <w:rFonts w:hint="eastAsia" w:ascii="宋体" w:hAnsi="宋体" w:eastAsia="宋体" w:cs="宋体"/>
                <w:snapToGrid w:val="0"/>
                <w:color w:val="000000" w:themeColor="text1"/>
                <w:spacing w:val="0"/>
                <w:sz w:val="24"/>
                <w:szCs w:val="24"/>
                <w:highlight w:val="none"/>
                <w:lang w:eastAsia="zh-CN"/>
                <w14:textFill>
                  <w14:solidFill>
                    <w14:schemeClr w14:val="tx1"/>
                  </w14:solidFill>
                </w14:textFill>
              </w:rPr>
              <w:t>关于调整2018年吉林省土地储备专项债券（一期）</w:t>
            </w:r>
          </w:p>
          <w:p>
            <w:pPr>
              <w:pStyle w:val="16"/>
              <w:shd w:val="clear" w:color="auto" w:fill="auto"/>
              <w:adjustRightInd w:val="0"/>
              <w:snapToGrid w:val="0"/>
              <w:spacing w:before="0" w:after="0" w:line="300" w:lineRule="auto"/>
              <w:ind w:firstLine="0"/>
              <w:rPr>
                <w:rFonts w:ascii="宋体" w:hAnsi="宋体" w:eastAsia="宋体" w:cs="宋体"/>
                <w:sz w:val="24"/>
                <w:szCs w:val="24"/>
                <w:highlight w:val="yellow"/>
              </w:rPr>
            </w:pPr>
            <w:r>
              <w:rPr>
                <w:rFonts w:hint="eastAsia" w:ascii="宋体" w:hAnsi="宋体" w:eastAsia="宋体" w:cs="宋体"/>
                <w:snapToGrid w:val="0"/>
                <w:color w:val="000000" w:themeColor="text1"/>
                <w:spacing w:val="0"/>
                <w:sz w:val="24"/>
                <w:szCs w:val="24"/>
                <w:highlight w:val="none"/>
                <w:lang w:eastAsia="zh-CN"/>
                <w14:textFill>
                  <w14:solidFill>
                    <w14:schemeClr w14:val="tx1"/>
                  </w14:solidFill>
                </w14:textFill>
              </w:rPr>
              <w:t>--2018年吉林省政府专项债券（三期）四平市土地储备项目财务评价报告</w:t>
            </w:r>
            <w:r>
              <w:rPr>
                <w:rFonts w:hint="eastAsia" w:ascii="宋体" w:hAnsi="宋体" w:eastAsia="宋体" w:cs="宋体"/>
                <w:snapToGrid w:val="0"/>
                <w:color w:val="000000" w:themeColor="text1"/>
                <w:spacing w:val="0"/>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trPr>
        <w:tc>
          <w:tcPr>
            <w:tcW w:w="2146" w:type="dxa"/>
            <w:vAlign w:val="center"/>
          </w:tcPr>
          <w:p>
            <w:pPr>
              <w:spacing w:line="300" w:lineRule="auto"/>
              <w:jc w:val="center"/>
              <w:rPr>
                <w:rFonts w:ascii="宋体" w:hAnsi="宋体"/>
                <w:sz w:val="24"/>
              </w:rPr>
            </w:pPr>
            <w:r>
              <w:rPr>
                <w:rFonts w:hint="eastAsia" w:ascii="宋体" w:hAnsi="宋体"/>
                <w:sz w:val="24"/>
                <w:lang w:eastAsia="zh-CN"/>
              </w:rPr>
              <w:t>《</w:t>
            </w:r>
            <w:r>
              <w:rPr>
                <w:rFonts w:hint="eastAsia" w:ascii="宋体" w:hAnsi="宋体"/>
                <w:sz w:val="24"/>
              </w:rPr>
              <w:t>法律意见书</w:t>
            </w:r>
            <w:r>
              <w:rPr>
                <w:rFonts w:hint="eastAsia" w:ascii="宋体" w:hAnsi="宋体"/>
                <w:sz w:val="24"/>
                <w:lang w:eastAsia="zh-CN"/>
              </w:rPr>
              <w:t>》</w:t>
            </w:r>
          </w:p>
        </w:tc>
        <w:tc>
          <w:tcPr>
            <w:tcW w:w="481" w:type="dxa"/>
            <w:vAlign w:val="center"/>
          </w:tcPr>
          <w:p>
            <w:pPr>
              <w:spacing w:line="300" w:lineRule="auto"/>
              <w:jc w:val="center"/>
              <w:rPr>
                <w:rFonts w:ascii="宋体" w:hAnsi="宋体"/>
                <w:sz w:val="24"/>
              </w:rPr>
            </w:pPr>
            <w:r>
              <w:rPr>
                <w:rFonts w:hint="eastAsia" w:ascii="宋体" w:hAnsi="宋体"/>
                <w:sz w:val="24"/>
              </w:rPr>
              <w:t>指</w:t>
            </w:r>
          </w:p>
        </w:tc>
        <w:tc>
          <w:tcPr>
            <w:tcW w:w="5692" w:type="dxa"/>
            <w:vAlign w:val="center"/>
          </w:tcPr>
          <w:p>
            <w:pPr>
              <w:pStyle w:val="16"/>
              <w:shd w:val="clear" w:color="auto" w:fill="auto"/>
              <w:adjustRightInd w:val="0"/>
              <w:snapToGrid w:val="0"/>
              <w:spacing w:before="0" w:after="0" w:line="300" w:lineRule="auto"/>
              <w:ind w:firstLine="0"/>
              <w:rPr>
                <w:rFonts w:ascii="宋体" w:hAnsi="宋体" w:eastAsia="宋体" w:cs="宋体"/>
                <w:sz w:val="24"/>
                <w:szCs w:val="24"/>
              </w:rPr>
            </w:pPr>
            <w:r>
              <w:rPr>
                <w:rFonts w:hint="eastAsia" w:ascii="宋体" w:hAnsi="宋体" w:eastAsia="宋体" w:cs="宋体"/>
                <w:snapToGrid w:val="0"/>
                <w:color w:val="000000" w:themeColor="text1"/>
                <w:spacing w:val="0"/>
                <w:sz w:val="24"/>
                <w:szCs w:val="24"/>
                <w14:textFill>
                  <w14:solidFill>
                    <w14:schemeClr w14:val="tx1"/>
                  </w14:solidFill>
                </w14:textFill>
              </w:rPr>
              <w:t>《北京盈科（长春）律师事务所关于2018年吉林省土地储备专项债券（一期）—2018年吉林省政府专项债券（三期）四平市土地储备项目（调整项目）之法律意见书》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46" w:type="dxa"/>
            <w:vAlign w:val="center"/>
          </w:tcPr>
          <w:p>
            <w:pPr>
              <w:spacing w:line="300" w:lineRule="auto"/>
              <w:jc w:val="center"/>
              <w:rPr>
                <w:rFonts w:hint="eastAsia" w:ascii="宋体" w:hAnsi="宋体" w:eastAsia="宋体"/>
                <w:sz w:val="24"/>
                <w:lang w:eastAsia="zh-CN"/>
              </w:rPr>
            </w:pPr>
            <w:r>
              <w:rPr>
                <w:rFonts w:hint="eastAsia" w:ascii="宋体" w:hAnsi="宋体" w:cs="宋体"/>
                <w:snapToGrid w:val="0"/>
                <w:color w:val="000000" w:themeColor="text1"/>
                <w:spacing w:val="0"/>
                <w:sz w:val="24"/>
                <w:szCs w:val="24"/>
                <w:highlight w:val="none"/>
                <w:lang w:eastAsia="zh-CN"/>
                <w14:textFill>
                  <w14:solidFill>
                    <w14:schemeClr w14:val="tx1"/>
                  </w14:solidFill>
                </w14:textFill>
              </w:rPr>
              <w:t>仁和会计所</w:t>
            </w:r>
          </w:p>
        </w:tc>
        <w:tc>
          <w:tcPr>
            <w:tcW w:w="481" w:type="dxa"/>
            <w:vAlign w:val="center"/>
          </w:tcPr>
          <w:p>
            <w:pPr>
              <w:spacing w:line="300" w:lineRule="auto"/>
              <w:jc w:val="center"/>
              <w:rPr>
                <w:rFonts w:ascii="宋体" w:hAnsi="宋体"/>
                <w:sz w:val="24"/>
              </w:rPr>
            </w:pPr>
            <w:r>
              <w:rPr>
                <w:rFonts w:hint="eastAsia" w:ascii="宋体" w:hAnsi="宋体"/>
                <w:sz w:val="24"/>
              </w:rPr>
              <w:t>指</w:t>
            </w:r>
          </w:p>
        </w:tc>
        <w:tc>
          <w:tcPr>
            <w:tcW w:w="5692" w:type="dxa"/>
            <w:vAlign w:val="center"/>
          </w:tcPr>
          <w:p>
            <w:pPr>
              <w:spacing w:line="300" w:lineRule="auto"/>
              <w:jc w:val="center"/>
              <w:rPr>
                <w:rFonts w:hint="eastAsia" w:ascii="宋体" w:hAnsi="宋体" w:eastAsia="宋体"/>
                <w:sz w:val="24"/>
                <w:lang w:eastAsia="zh-CN"/>
              </w:rPr>
            </w:pPr>
            <w:r>
              <w:rPr>
                <w:rFonts w:hint="eastAsia" w:ascii="宋体" w:hAnsi="宋体" w:cs="宋体"/>
                <w:snapToGrid w:val="0"/>
                <w:color w:val="000000" w:themeColor="text1"/>
                <w:spacing w:val="0"/>
                <w:sz w:val="24"/>
                <w:szCs w:val="24"/>
                <w:highlight w:val="none"/>
                <w:lang w:eastAsia="zh-CN"/>
                <w14:textFill>
                  <w14:solidFill>
                    <w14:schemeClr w14:val="tx1"/>
                  </w14:solidFill>
                </w14:textFill>
              </w:rPr>
              <w:t>吉林仁和会计师事务所有限责任公司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146" w:type="dxa"/>
            <w:vAlign w:val="center"/>
          </w:tcPr>
          <w:p>
            <w:pPr>
              <w:spacing w:line="300" w:lineRule="auto"/>
              <w:jc w:val="center"/>
              <w:rPr>
                <w:rStyle w:val="17"/>
                <w:rFonts w:ascii="宋体" w:hAnsi="宋体" w:eastAsia="宋体" w:cs="宋体"/>
                <w:snapToGrid w:val="0"/>
                <w:spacing w:val="0"/>
                <w:lang w:val="en-US"/>
              </w:rPr>
            </w:pPr>
            <w:r>
              <w:rPr>
                <w:rStyle w:val="17"/>
                <w:rFonts w:hint="eastAsia" w:ascii="宋体" w:hAnsi="宋体" w:cs="宋体"/>
                <w:snapToGrid w:val="0"/>
                <w:spacing w:val="0"/>
                <w:lang w:val="en-US"/>
              </w:rPr>
              <w:t xml:space="preserve"> </w:t>
            </w:r>
            <w:r>
              <w:rPr>
                <w:rStyle w:val="17"/>
                <w:rFonts w:hint="eastAsia" w:ascii="宋体" w:hAnsi="宋体" w:eastAsia="宋体" w:cs="宋体"/>
                <w:snapToGrid w:val="0"/>
                <w:spacing w:val="0"/>
                <w:lang w:val="en-US"/>
              </w:rPr>
              <w:t>本所</w:t>
            </w:r>
          </w:p>
        </w:tc>
        <w:tc>
          <w:tcPr>
            <w:tcW w:w="481" w:type="dxa"/>
            <w:vAlign w:val="center"/>
          </w:tcPr>
          <w:p>
            <w:pPr>
              <w:spacing w:line="300" w:lineRule="auto"/>
              <w:jc w:val="center"/>
              <w:rPr>
                <w:rFonts w:ascii="宋体" w:hAnsi="宋体"/>
                <w:sz w:val="24"/>
              </w:rPr>
            </w:pPr>
            <w:r>
              <w:rPr>
                <w:rFonts w:hint="eastAsia" w:ascii="宋体" w:hAnsi="宋体"/>
                <w:sz w:val="24"/>
              </w:rPr>
              <w:t>指</w:t>
            </w:r>
          </w:p>
        </w:tc>
        <w:tc>
          <w:tcPr>
            <w:tcW w:w="5692" w:type="dxa"/>
            <w:vAlign w:val="center"/>
          </w:tcPr>
          <w:p>
            <w:pPr>
              <w:spacing w:line="300" w:lineRule="auto"/>
              <w:jc w:val="center"/>
              <w:rPr>
                <w:rFonts w:ascii="宋体" w:hAnsi="宋体"/>
                <w:sz w:val="24"/>
              </w:rPr>
            </w:pPr>
            <w:r>
              <w:rPr>
                <w:rFonts w:hint="eastAsia" w:ascii="宋体" w:hAnsi="宋体"/>
                <w:snapToGrid w:val="0"/>
                <w:color w:val="000000" w:themeColor="text1"/>
                <w:sz w:val="24"/>
                <w14:textFill>
                  <w14:solidFill>
                    <w14:schemeClr w14:val="tx1"/>
                  </w14:solidFill>
                </w14:textFill>
              </w:rPr>
              <w:t>北京盈科（长春）律师事务所</w:t>
            </w:r>
          </w:p>
        </w:tc>
      </w:tr>
    </w:tbl>
    <w:p>
      <w:pPr>
        <w:pStyle w:val="15"/>
        <w:shd w:val="clear" w:color="auto" w:fill="auto"/>
        <w:adjustRightInd w:val="0"/>
        <w:snapToGrid w:val="0"/>
        <w:spacing w:line="360" w:lineRule="auto"/>
        <w:rPr>
          <w:rFonts w:hint="eastAsia" w:ascii="宋体" w:hAnsi="宋体" w:eastAsia="宋体" w:cs="宋体"/>
          <w:snapToGrid w:val="0"/>
          <w:spacing w:val="0"/>
        </w:rPr>
        <w:sectPr>
          <w:footerReference r:id="rId4" w:type="default"/>
          <w:pgSz w:w="11906" w:h="16838"/>
          <w:pgMar w:top="1440" w:right="1800" w:bottom="1440" w:left="1800" w:header="851" w:footer="992" w:gutter="0"/>
          <w:pgNumType w:start="1"/>
          <w:cols w:space="425" w:num="1"/>
          <w:docGrid w:type="lines" w:linePitch="312" w:charSpace="0"/>
        </w:sectPr>
      </w:pPr>
    </w:p>
    <w:p>
      <w:pPr>
        <w:pStyle w:val="14"/>
        <w:shd w:val="clear" w:color="auto" w:fill="auto"/>
        <w:adjustRightInd w:val="0"/>
        <w:snapToGrid w:val="0"/>
        <w:spacing w:before="0" w:after="0" w:line="360" w:lineRule="auto"/>
        <w:ind w:firstLine="480" w:firstLineChars="200"/>
        <w:jc w:val="center"/>
        <w:rPr>
          <w:rFonts w:ascii="宋体" w:hAnsi="宋体" w:eastAsia="宋体" w:cs="宋体"/>
          <w:snapToGrid w:val="0"/>
          <w:sz w:val="24"/>
          <w:szCs w:val="24"/>
        </w:rPr>
      </w:pPr>
      <w:r>
        <w:rPr>
          <w:rFonts w:hint="eastAsia" w:ascii="宋体" w:hAnsi="宋体" w:eastAsia="宋体" w:cs="宋体"/>
          <w:snapToGrid w:val="0"/>
          <w:sz w:val="24"/>
          <w:szCs w:val="24"/>
        </w:rPr>
        <w:t>北京盈科（长春）律师事务所</w:t>
      </w:r>
    </w:p>
    <w:p>
      <w:pPr>
        <w:pStyle w:val="14"/>
        <w:shd w:val="clear" w:color="auto" w:fill="auto"/>
        <w:adjustRightInd w:val="0"/>
        <w:snapToGrid w:val="0"/>
        <w:spacing w:before="0" w:after="0" w:line="360" w:lineRule="auto"/>
        <w:ind w:firstLine="480" w:firstLineChars="200"/>
        <w:jc w:val="center"/>
        <w:rPr>
          <w:rFonts w:ascii="宋体" w:hAnsi="宋体" w:eastAsia="宋体" w:cs="宋体"/>
          <w:snapToGrid w:val="0"/>
          <w:sz w:val="24"/>
          <w:szCs w:val="24"/>
        </w:rPr>
      </w:pPr>
      <w:r>
        <w:rPr>
          <w:rFonts w:hint="eastAsia" w:ascii="宋体" w:hAnsi="宋体" w:eastAsia="宋体" w:cs="宋体"/>
          <w:snapToGrid w:val="0"/>
          <w:sz w:val="24"/>
          <w:szCs w:val="24"/>
        </w:rPr>
        <w:t>关于2018年吉林省土地储备专项债券（一期）</w:t>
      </w:r>
    </w:p>
    <w:p>
      <w:pPr>
        <w:pStyle w:val="14"/>
        <w:shd w:val="clear" w:color="auto" w:fill="auto"/>
        <w:adjustRightInd w:val="0"/>
        <w:snapToGrid w:val="0"/>
        <w:spacing w:before="0" w:after="0" w:line="360" w:lineRule="auto"/>
        <w:ind w:firstLine="480" w:firstLineChars="200"/>
        <w:jc w:val="center"/>
        <w:rPr>
          <w:rFonts w:ascii="宋体" w:hAnsi="宋体" w:eastAsia="宋体" w:cs="宋体"/>
          <w:snapToGrid w:val="0"/>
          <w:sz w:val="24"/>
          <w:szCs w:val="24"/>
        </w:rPr>
      </w:pPr>
      <w:r>
        <w:rPr>
          <w:rFonts w:hint="eastAsia" w:ascii="宋体" w:hAnsi="宋体" w:eastAsia="宋体" w:cs="宋体"/>
          <w:snapToGrid w:val="0"/>
          <w:sz w:val="24"/>
          <w:szCs w:val="24"/>
        </w:rPr>
        <w:t>—2018年吉林省政府专项债券（三期）</w:t>
      </w:r>
    </w:p>
    <w:p>
      <w:pPr>
        <w:pStyle w:val="14"/>
        <w:shd w:val="clear" w:color="auto" w:fill="auto"/>
        <w:adjustRightInd w:val="0"/>
        <w:snapToGrid w:val="0"/>
        <w:spacing w:before="0" w:after="0" w:line="360" w:lineRule="auto"/>
        <w:ind w:firstLine="480" w:firstLineChars="200"/>
        <w:jc w:val="center"/>
        <w:rPr>
          <w:rFonts w:ascii="宋体" w:hAnsi="宋体" w:eastAsia="宋体" w:cs="宋体"/>
          <w:snapToGrid w:val="0"/>
          <w:sz w:val="24"/>
          <w:szCs w:val="24"/>
        </w:rPr>
      </w:pPr>
      <w:r>
        <w:rPr>
          <w:rFonts w:hint="eastAsia" w:ascii="宋体" w:hAnsi="宋体" w:eastAsia="宋体" w:cs="宋体"/>
          <w:snapToGrid w:val="0"/>
          <w:sz w:val="24"/>
          <w:szCs w:val="24"/>
          <w:lang w:eastAsia="zh-CN"/>
        </w:rPr>
        <w:t>四平市土地储备项目（调整项目）</w:t>
      </w:r>
      <w:r>
        <w:rPr>
          <w:rFonts w:hint="eastAsia" w:ascii="宋体" w:hAnsi="宋体" w:eastAsia="宋体" w:cs="宋体"/>
          <w:snapToGrid w:val="0"/>
          <w:sz w:val="24"/>
          <w:szCs w:val="24"/>
        </w:rPr>
        <w:t>之</w:t>
      </w:r>
    </w:p>
    <w:p>
      <w:pPr>
        <w:pStyle w:val="14"/>
        <w:shd w:val="clear" w:color="auto" w:fill="auto"/>
        <w:adjustRightInd w:val="0"/>
        <w:snapToGrid w:val="0"/>
        <w:spacing w:before="0" w:after="0" w:line="360" w:lineRule="auto"/>
        <w:ind w:firstLine="480" w:firstLineChars="200"/>
        <w:jc w:val="center"/>
        <w:rPr>
          <w:rFonts w:ascii="宋体" w:hAnsi="宋体" w:eastAsia="宋体" w:cs="宋体"/>
          <w:snapToGrid w:val="0"/>
          <w:sz w:val="24"/>
          <w:szCs w:val="24"/>
        </w:rPr>
      </w:pPr>
      <w:r>
        <w:rPr>
          <w:rFonts w:hint="eastAsia" w:ascii="宋体" w:hAnsi="宋体" w:eastAsia="宋体" w:cs="宋体"/>
          <w:snapToGrid w:val="0"/>
          <w:sz w:val="24"/>
          <w:szCs w:val="24"/>
        </w:rPr>
        <w:t xml:space="preserve">法律意见书 </w:t>
      </w:r>
    </w:p>
    <w:p>
      <w:pPr>
        <w:pStyle w:val="14"/>
        <w:shd w:val="clear" w:color="auto" w:fill="auto"/>
        <w:adjustRightInd w:val="0"/>
        <w:snapToGrid w:val="0"/>
        <w:spacing w:before="0" w:after="0" w:line="360" w:lineRule="auto"/>
        <w:ind w:firstLine="480" w:firstLineChars="200"/>
        <w:jc w:val="right"/>
        <w:rPr>
          <w:rFonts w:ascii="宋体" w:hAnsi="宋体" w:eastAsia="宋体" w:cs="宋体"/>
          <w:snapToGrid w:val="0"/>
          <w:sz w:val="24"/>
          <w:szCs w:val="24"/>
        </w:rPr>
      </w:pPr>
      <w:r>
        <w:rPr>
          <w:rFonts w:hint="eastAsia" w:ascii="宋体" w:hAnsi="宋体" w:eastAsia="宋体" w:cs="宋体"/>
          <w:snapToGrid w:val="0"/>
          <w:sz w:val="24"/>
          <w:szCs w:val="24"/>
        </w:rPr>
        <w:t>【20</w:t>
      </w:r>
      <w:r>
        <w:rPr>
          <w:rFonts w:hint="eastAsia" w:ascii="宋体" w:hAnsi="宋体" w:eastAsia="宋体" w:cs="宋体"/>
          <w:snapToGrid w:val="0"/>
          <w:sz w:val="24"/>
          <w:szCs w:val="24"/>
          <w:lang w:val="en-US" w:eastAsia="zh-CN"/>
        </w:rPr>
        <w:t>23</w:t>
      </w:r>
      <w:r>
        <w:rPr>
          <w:rFonts w:hint="eastAsia" w:ascii="宋体" w:hAnsi="宋体" w:eastAsia="宋体" w:cs="宋体"/>
          <w:snapToGrid w:val="0"/>
          <w:sz w:val="24"/>
          <w:szCs w:val="24"/>
        </w:rPr>
        <w:t>】盈长春非诉字第</w:t>
      </w:r>
      <w:r>
        <w:rPr>
          <w:rFonts w:hint="eastAsia" w:ascii="宋体" w:hAnsi="宋体" w:eastAsia="宋体" w:cs="宋体"/>
          <w:snapToGrid w:val="0"/>
          <w:sz w:val="24"/>
          <w:szCs w:val="24"/>
          <w:lang w:val="en-US" w:eastAsia="zh-CN"/>
        </w:rPr>
        <w:t>CC2513</w:t>
      </w:r>
      <w:r>
        <w:rPr>
          <w:rFonts w:hint="eastAsia" w:ascii="宋体" w:hAnsi="宋体" w:eastAsia="宋体" w:cs="宋体"/>
          <w:snapToGrid w:val="0"/>
          <w:sz w:val="24"/>
          <w:szCs w:val="24"/>
        </w:rPr>
        <w:t>号</w:t>
      </w:r>
    </w:p>
    <w:p>
      <w:pPr>
        <w:pStyle w:val="14"/>
        <w:keepNext w:val="0"/>
        <w:keepLines w:val="0"/>
        <w:pageBreakBefore w:val="0"/>
        <w:widowControl w:val="0"/>
        <w:shd w:val="clear" w:color="auto" w:fill="auto"/>
        <w:kinsoku/>
        <w:wordWrap/>
        <w:overflowPunct/>
        <w:topLinePunct w:val="0"/>
        <w:autoSpaceDE/>
        <w:autoSpaceDN/>
        <w:bidi w:val="0"/>
        <w:adjustRightInd w:val="0"/>
        <w:snapToGrid w:val="0"/>
        <w:spacing w:before="0" w:after="157" w:afterLines="50" w:line="360" w:lineRule="auto"/>
        <w:ind w:right="0" w:rightChars="0"/>
        <w:jc w:val="both"/>
        <w:textAlignment w:val="auto"/>
        <w:outlineLvl w:val="9"/>
        <w:rPr>
          <w:rFonts w:hint="eastAsia" w:ascii="宋体" w:hAnsi="宋体" w:eastAsia="宋体" w:cs="宋体"/>
          <w:snapToGrid w:val="0"/>
          <w:sz w:val="24"/>
          <w:szCs w:val="24"/>
        </w:rPr>
      </w:pPr>
    </w:p>
    <w:p>
      <w:pPr>
        <w:pStyle w:val="14"/>
        <w:keepNext w:val="0"/>
        <w:keepLines w:val="0"/>
        <w:pageBreakBefore w:val="0"/>
        <w:widowControl w:val="0"/>
        <w:shd w:val="clear" w:color="auto" w:fill="auto"/>
        <w:kinsoku/>
        <w:wordWrap/>
        <w:overflowPunct/>
        <w:topLinePunct w:val="0"/>
        <w:autoSpaceDE/>
        <w:autoSpaceDN/>
        <w:bidi w:val="0"/>
        <w:adjustRightInd w:val="0"/>
        <w:snapToGrid w:val="0"/>
        <w:spacing w:before="0" w:after="157" w:afterLines="50" w:line="360" w:lineRule="auto"/>
        <w:ind w:right="0" w:rightChars="0"/>
        <w:jc w:val="both"/>
        <w:textAlignment w:val="auto"/>
        <w:outlineLvl w:val="9"/>
        <w:rPr>
          <w:rFonts w:ascii="宋体" w:hAnsi="宋体" w:eastAsia="宋体" w:cs="宋体"/>
          <w:snapToGrid w:val="0"/>
          <w:sz w:val="24"/>
          <w:szCs w:val="24"/>
        </w:rPr>
      </w:pPr>
      <w:r>
        <w:rPr>
          <w:rFonts w:hint="eastAsia" w:ascii="宋体" w:hAnsi="宋体" w:eastAsia="宋体" w:cs="宋体"/>
          <w:snapToGrid w:val="0"/>
          <w:sz w:val="24"/>
          <w:szCs w:val="24"/>
        </w:rPr>
        <w:t>致：</w:t>
      </w:r>
      <w:r>
        <w:rPr>
          <w:rFonts w:hint="eastAsia" w:ascii="宋体" w:hAnsi="宋体" w:eastAsia="宋体" w:cs="宋体"/>
          <w:snapToGrid w:val="0"/>
          <w:sz w:val="24"/>
          <w:szCs w:val="24"/>
          <w:lang w:val="en-US" w:eastAsia="zh-CN"/>
        </w:rPr>
        <w:t>四平市</w:t>
      </w:r>
      <w:r>
        <w:rPr>
          <w:rFonts w:hint="eastAsia" w:ascii="宋体" w:hAnsi="宋体" w:eastAsia="宋体" w:cs="宋体"/>
          <w:snapToGrid w:val="0"/>
          <w:sz w:val="24"/>
          <w:szCs w:val="24"/>
          <w:lang w:val="en-US"/>
        </w:rPr>
        <w:t>土地收购储备中心</w:t>
      </w:r>
    </w:p>
    <w:p>
      <w:pPr>
        <w:pStyle w:val="14"/>
        <w:keepNext w:val="0"/>
        <w:keepLines w:val="0"/>
        <w:pageBreakBefore w:val="0"/>
        <w:widowControl w:val="0"/>
        <w:shd w:val="clear" w:color="auto" w:fill="auto"/>
        <w:kinsoku/>
        <w:wordWrap/>
        <w:overflowPunct/>
        <w:topLinePunct w:val="0"/>
        <w:autoSpaceDE/>
        <w:autoSpaceDN/>
        <w:bidi w:val="0"/>
        <w:adjustRightInd w:val="0"/>
        <w:snapToGrid w:val="0"/>
        <w:spacing w:before="0" w:after="157" w:afterLines="50" w:line="360" w:lineRule="auto"/>
        <w:ind w:left="0" w:leftChars="0" w:right="0" w:rightChars="0" w:firstLine="480" w:firstLineChars="200"/>
        <w:textAlignment w:val="auto"/>
        <w:outlineLvl w:val="9"/>
        <w:rPr>
          <w:rFonts w:ascii="宋体" w:hAnsi="宋体" w:eastAsia="宋体" w:cs="宋体"/>
          <w:snapToGrid w:val="0"/>
          <w:sz w:val="24"/>
          <w:szCs w:val="24"/>
        </w:rPr>
      </w:pPr>
      <w:r>
        <w:rPr>
          <w:rFonts w:hint="eastAsia" w:ascii="宋体" w:hAnsi="宋体" w:eastAsia="宋体" w:cs="宋体"/>
          <w:snapToGrid w:val="0"/>
          <w:sz w:val="24"/>
          <w:szCs w:val="24"/>
        </w:rPr>
        <w:t>根据相关法律、法规及规范性文件的规定，</w:t>
      </w:r>
      <w:r>
        <w:rPr>
          <w:rFonts w:hint="eastAsia" w:ascii="宋体" w:hAnsi="宋体" w:eastAsia="宋体" w:cs="宋体"/>
          <w:snapToGrid w:val="0"/>
          <w:sz w:val="24"/>
          <w:szCs w:val="24"/>
          <w:lang w:val="en-US"/>
        </w:rPr>
        <w:t>北京盈科</w:t>
      </w:r>
      <w:r>
        <w:rPr>
          <w:rFonts w:hint="eastAsia" w:ascii="宋体" w:hAnsi="宋体" w:eastAsia="宋体" w:cs="宋体"/>
          <w:snapToGrid w:val="0"/>
          <w:sz w:val="24"/>
          <w:szCs w:val="24"/>
        </w:rPr>
        <w:t>(</w:t>
      </w:r>
      <w:r>
        <w:rPr>
          <w:rFonts w:hint="eastAsia" w:ascii="宋体" w:hAnsi="宋体" w:eastAsia="宋体" w:cs="宋体"/>
          <w:snapToGrid w:val="0"/>
          <w:sz w:val="24"/>
          <w:szCs w:val="24"/>
          <w:lang w:val="en-US"/>
        </w:rPr>
        <w:t>长春</w:t>
      </w:r>
      <w:r>
        <w:rPr>
          <w:rFonts w:hint="eastAsia" w:ascii="宋体" w:hAnsi="宋体" w:eastAsia="宋体" w:cs="宋体"/>
          <w:snapToGrid w:val="0"/>
          <w:sz w:val="24"/>
          <w:szCs w:val="24"/>
        </w:rPr>
        <w:t>)律师事务所受托担任2018年吉林省土地储备专项债券（一期）—2018年吉林省政府专项债券（三期）</w:t>
      </w:r>
      <w:r>
        <w:rPr>
          <w:rFonts w:hint="eastAsia" w:ascii="宋体" w:hAnsi="宋体" w:eastAsia="宋体" w:cs="宋体"/>
          <w:snapToGrid w:val="0"/>
          <w:sz w:val="24"/>
          <w:szCs w:val="24"/>
          <w:lang w:eastAsia="zh-CN"/>
        </w:rPr>
        <w:t>四平市土地储备项目（调整项目）</w:t>
      </w:r>
      <w:r>
        <w:rPr>
          <w:rFonts w:hint="eastAsia" w:ascii="宋体" w:hAnsi="宋体" w:eastAsia="宋体" w:cs="宋体"/>
          <w:snapToGrid w:val="0"/>
          <w:sz w:val="24"/>
          <w:szCs w:val="24"/>
        </w:rPr>
        <w:t>的特聘专项法律顾问，遵循诚实、守信、独立、勤勉、尽责的原则，按照律师行业公认的业务标准、道德规范和勤勉尽责精神，严格履行法定职责，出具本法律意见书。</w:t>
      </w:r>
    </w:p>
    <w:p>
      <w:pPr>
        <w:pStyle w:val="14"/>
        <w:shd w:val="clear" w:color="auto" w:fill="auto"/>
        <w:adjustRightInd w:val="0"/>
        <w:snapToGrid w:val="0"/>
        <w:spacing w:before="312" w:beforeLines="100" w:after="312" w:afterLines="100" w:line="360" w:lineRule="auto"/>
        <w:jc w:val="center"/>
        <w:outlineLvl w:val="0"/>
        <w:rPr>
          <w:rFonts w:ascii="黑体" w:hAnsi="黑体" w:eastAsia="黑体" w:cs="黑体"/>
          <w:snapToGrid w:val="0"/>
          <w:lang w:val="en-US"/>
        </w:rPr>
      </w:pPr>
      <w:bookmarkStart w:id="1" w:name="_Toc29590"/>
      <w:r>
        <w:rPr>
          <w:rFonts w:hint="eastAsia" w:ascii="黑体" w:hAnsi="黑体" w:eastAsia="黑体" w:cs="黑体"/>
          <w:snapToGrid w:val="0"/>
          <w:lang w:val="en-US"/>
        </w:rPr>
        <w:t>第一部分 引言</w:t>
      </w:r>
      <w:bookmarkEnd w:id="1"/>
    </w:p>
    <w:p>
      <w:pPr>
        <w:pStyle w:val="14"/>
        <w:shd w:val="clear" w:color="auto" w:fill="auto"/>
        <w:adjustRightInd w:val="0"/>
        <w:snapToGrid w:val="0"/>
        <w:spacing w:before="156" w:beforeLines="50" w:after="156" w:afterLines="50" w:line="360" w:lineRule="auto"/>
        <w:jc w:val="both"/>
        <w:outlineLvl w:val="1"/>
        <w:rPr>
          <w:rFonts w:ascii="宋体" w:hAnsi="宋体" w:eastAsia="宋体" w:cs="宋体"/>
          <w:snapToGrid w:val="0"/>
          <w:sz w:val="24"/>
          <w:szCs w:val="24"/>
        </w:rPr>
      </w:pPr>
      <w:r>
        <w:rPr>
          <w:rFonts w:hint="eastAsia" w:ascii="宋体" w:hAnsi="宋体" w:eastAsia="宋体" w:cs="宋体"/>
          <w:b/>
          <w:bCs/>
          <w:snapToGrid w:val="0"/>
          <w:sz w:val="28"/>
          <w:szCs w:val="28"/>
          <w:lang w:val="en-US"/>
        </w:rPr>
        <w:t xml:space="preserve">    </w:t>
      </w:r>
      <w:bookmarkStart w:id="2" w:name="_Toc30529"/>
      <w:r>
        <w:rPr>
          <w:rFonts w:hint="eastAsia" w:ascii="宋体" w:hAnsi="宋体" w:eastAsia="宋体" w:cs="宋体"/>
          <w:b/>
          <w:bCs/>
          <w:snapToGrid w:val="0"/>
          <w:sz w:val="28"/>
          <w:szCs w:val="28"/>
          <w:lang w:val="en-US"/>
        </w:rPr>
        <w:t>一、委托事项</w:t>
      </w:r>
      <w:bookmarkEnd w:id="2"/>
    </w:p>
    <w:p>
      <w:pPr>
        <w:pStyle w:val="16"/>
        <w:keepNext w:val="0"/>
        <w:keepLines w:val="0"/>
        <w:pageBreakBefore w:val="0"/>
        <w:widowControl w:val="0"/>
        <w:shd w:val="clear" w:color="auto" w:fill="auto"/>
        <w:tabs>
          <w:tab w:val="left" w:pos="4954"/>
        </w:tabs>
        <w:kinsoku/>
        <w:wordWrap/>
        <w:overflowPunct/>
        <w:topLinePunct w:val="0"/>
        <w:autoSpaceDE/>
        <w:autoSpaceDN/>
        <w:bidi w:val="0"/>
        <w:adjustRightInd w:val="0"/>
        <w:snapToGrid w:val="0"/>
        <w:spacing w:before="0" w:after="157" w:afterLines="50" w:line="360" w:lineRule="auto"/>
        <w:ind w:left="0" w:leftChars="0" w:right="0" w:rightChars="0" w:firstLine="480" w:firstLineChars="200"/>
        <w:jc w:val="both"/>
        <w:textAlignment w:val="auto"/>
        <w:outlineLvl w:val="9"/>
        <w:rPr>
          <w:rFonts w:ascii="宋体" w:hAnsi="宋体" w:eastAsia="宋体" w:cs="宋体"/>
          <w:snapToGrid w:val="0"/>
          <w:spacing w:val="0"/>
          <w:sz w:val="24"/>
          <w:szCs w:val="24"/>
        </w:rPr>
      </w:pPr>
      <w:r>
        <w:rPr>
          <w:rFonts w:hint="eastAsia" w:ascii="宋体" w:hAnsi="宋体" w:eastAsia="宋体" w:cs="宋体"/>
          <w:snapToGrid w:val="0"/>
          <w:spacing w:val="0"/>
          <w:sz w:val="24"/>
          <w:szCs w:val="24"/>
        </w:rPr>
        <w:t>根据北京盈科（长春）律师事务所与</w:t>
      </w:r>
      <w:r>
        <w:rPr>
          <w:rFonts w:hint="eastAsia" w:ascii="宋体" w:hAnsi="宋体" w:eastAsia="宋体" w:cs="宋体"/>
          <w:snapToGrid w:val="0"/>
          <w:color w:val="000000" w:themeColor="text1"/>
          <w:spacing w:val="0"/>
          <w:sz w:val="24"/>
          <w:szCs w:val="24"/>
          <w:highlight w:val="none"/>
          <w:lang w:val="en-US" w:eastAsia="zh-CN"/>
          <w14:textFill>
            <w14:solidFill>
              <w14:schemeClr w14:val="tx1"/>
            </w14:solidFill>
          </w14:textFill>
        </w:rPr>
        <w:t>四平市财政局</w:t>
      </w:r>
      <w:r>
        <w:rPr>
          <w:rFonts w:hint="eastAsia" w:ascii="宋体" w:hAnsi="宋体" w:eastAsia="宋体" w:cs="宋体"/>
          <w:snapToGrid w:val="0"/>
          <w:spacing w:val="0"/>
          <w:sz w:val="24"/>
          <w:szCs w:val="24"/>
        </w:rPr>
        <w:t>签署的《聘请专项法律顾问合同》的约定，本所指派陈盎霞律师、</w:t>
      </w:r>
      <w:r>
        <w:rPr>
          <w:rFonts w:hint="eastAsia" w:ascii="宋体" w:hAnsi="宋体" w:eastAsia="宋体" w:cs="宋体"/>
          <w:snapToGrid w:val="0"/>
          <w:spacing w:val="0"/>
          <w:sz w:val="24"/>
          <w:szCs w:val="24"/>
          <w:lang w:eastAsia="zh-CN"/>
        </w:rPr>
        <w:t>刘雪莹</w:t>
      </w:r>
      <w:r>
        <w:rPr>
          <w:rFonts w:hint="eastAsia" w:ascii="宋体" w:hAnsi="宋体" w:eastAsia="宋体" w:cs="宋体"/>
          <w:snapToGrid w:val="0"/>
          <w:spacing w:val="0"/>
          <w:sz w:val="24"/>
          <w:szCs w:val="24"/>
        </w:rPr>
        <w:t>律师对2018年吉林省土地储备专项债券（一期）—2018年吉林省政府专项债券（三期）所对应的</w:t>
      </w:r>
      <w:r>
        <w:rPr>
          <w:rFonts w:hint="eastAsia" w:ascii="宋体" w:hAnsi="宋体" w:eastAsia="宋体" w:cs="宋体"/>
          <w:snapToGrid w:val="0"/>
          <w:spacing w:val="0"/>
          <w:sz w:val="24"/>
          <w:szCs w:val="24"/>
          <w:lang w:eastAsia="zh-CN"/>
        </w:rPr>
        <w:t>四平市土储中心</w:t>
      </w:r>
      <w:r>
        <w:rPr>
          <w:rFonts w:hint="eastAsia" w:ascii="宋体" w:hAnsi="宋体" w:eastAsia="宋体" w:cs="宋体"/>
          <w:snapToGrid w:val="0"/>
          <w:spacing w:val="0"/>
          <w:sz w:val="24"/>
          <w:szCs w:val="24"/>
          <w:lang w:bidi="en-US"/>
        </w:rPr>
        <w:t>作为实施机构的四平市土地储备调整项目</w:t>
      </w:r>
      <w:r>
        <w:rPr>
          <w:rFonts w:hint="eastAsia" w:ascii="宋体" w:hAnsi="宋体" w:eastAsia="宋体" w:cs="宋体"/>
          <w:snapToGrid w:val="0"/>
          <w:spacing w:val="0"/>
          <w:sz w:val="24"/>
          <w:szCs w:val="24"/>
        </w:rPr>
        <w:t>进行法律分析，并出具本法律意见书。</w:t>
      </w:r>
      <w:r>
        <w:rPr>
          <w:rFonts w:hint="eastAsia" w:ascii="宋体" w:hAnsi="宋体" w:eastAsia="宋体" w:cs="宋体"/>
          <w:snapToGrid w:val="0"/>
          <w:spacing w:val="0"/>
          <w:sz w:val="24"/>
          <w:szCs w:val="24"/>
        </w:rPr>
        <w:tab/>
      </w:r>
    </w:p>
    <w:p>
      <w:pPr>
        <w:pStyle w:val="16"/>
        <w:keepNext w:val="0"/>
        <w:keepLines w:val="0"/>
        <w:pageBreakBefore w:val="0"/>
        <w:widowControl w:val="0"/>
        <w:shd w:val="clear" w:color="auto" w:fill="auto"/>
        <w:kinsoku/>
        <w:wordWrap/>
        <w:overflowPunct/>
        <w:topLinePunct w:val="0"/>
        <w:autoSpaceDE/>
        <w:autoSpaceDN/>
        <w:bidi w:val="0"/>
        <w:adjustRightInd w:val="0"/>
        <w:snapToGrid w:val="0"/>
        <w:spacing w:before="0" w:after="157" w:afterLines="50" w:line="360" w:lineRule="auto"/>
        <w:ind w:left="0" w:leftChars="0" w:right="0" w:rightChars="0" w:firstLine="480" w:firstLineChars="200"/>
        <w:jc w:val="both"/>
        <w:textAlignment w:val="auto"/>
        <w:outlineLvl w:val="9"/>
        <w:rPr>
          <w:rFonts w:ascii="宋体" w:hAnsi="宋体" w:eastAsia="宋体" w:cs="宋体"/>
          <w:snapToGrid w:val="0"/>
          <w:spacing w:val="0"/>
          <w:sz w:val="24"/>
          <w:szCs w:val="24"/>
        </w:rPr>
      </w:pPr>
      <w:r>
        <w:rPr>
          <w:rFonts w:hint="eastAsia" w:ascii="宋体" w:hAnsi="宋体" w:eastAsia="宋体" w:cs="宋体"/>
          <w:snapToGrid w:val="0"/>
          <w:spacing w:val="0"/>
          <w:sz w:val="24"/>
          <w:szCs w:val="24"/>
        </w:rPr>
        <w:t>本所为合法注册成立之律师事务所，在本法律意见书签字之律师具有合法执业资格。本所经中国司法部确认，具有从事相关法律业务的资格。</w:t>
      </w:r>
    </w:p>
    <w:p>
      <w:pPr>
        <w:pStyle w:val="14"/>
        <w:shd w:val="clear" w:color="auto" w:fill="auto"/>
        <w:adjustRightInd w:val="0"/>
        <w:snapToGrid w:val="0"/>
        <w:spacing w:before="0" w:after="156" w:afterLines="50" w:line="360" w:lineRule="auto"/>
        <w:jc w:val="both"/>
        <w:outlineLvl w:val="1"/>
        <w:rPr>
          <w:rFonts w:ascii="宋体" w:hAnsi="宋体" w:eastAsia="宋体" w:cs="宋体"/>
          <w:b/>
          <w:bCs/>
          <w:snapToGrid w:val="0"/>
          <w:sz w:val="28"/>
          <w:szCs w:val="28"/>
          <w:lang w:val="en-US"/>
        </w:rPr>
      </w:pPr>
      <w:r>
        <w:rPr>
          <w:rFonts w:hint="eastAsia" w:ascii="宋体" w:hAnsi="宋体" w:eastAsia="宋体" w:cs="宋体"/>
          <w:b/>
          <w:bCs/>
          <w:snapToGrid w:val="0"/>
          <w:sz w:val="28"/>
          <w:szCs w:val="28"/>
          <w:lang w:val="en-US"/>
        </w:rPr>
        <w:t xml:space="preserve">    </w:t>
      </w:r>
      <w:bookmarkStart w:id="3" w:name="_Toc23195"/>
      <w:r>
        <w:rPr>
          <w:rFonts w:hint="eastAsia" w:ascii="宋体" w:hAnsi="宋体" w:eastAsia="宋体" w:cs="宋体"/>
          <w:b/>
          <w:bCs/>
          <w:snapToGrid w:val="0"/>
          <w:sz w:val="28"/>
          <w:szCs w:val="28"/>
          <w:lang w:val="en-US"/>
        </w:rPr>
        <w:t>二、律师声明</w:t>
      </w:r>
      <w:bookmarkEnd w:id="3"/>
    </w:p>
    <w:p>
      <w:pPr>
        <w:pStyle w:val="16"/>
        <w:keepNext w:val="0"/>
        <w:keepLines w:val="0"/>
        <w:pageBreakBefore w:val="0"/>
        <w:widowControl w:val="0"/>
        <w:shd w:val="clear" w:color="auto" w:fill="auto"/>
        <w:tabs>
          <w:tab w:val="left" w:pos="933"/>
        </w:tabs>
        <w:kinsoku/>
        <w:wordWrap/>
        <w:overflowPunct/>
        <w:topLinePunct w:val="0"/>
        <w:autoSpaceDE/>
        <w:autoSpaceDN/>
        <w:bidi w:val="0"/>
        <w:adjustRightInd w:val="0"/>
        <w:snapToGrid w:val="0"/>
        <w:spacing w:before="0" w:after="157" w:afterLines="50" w:line="360" w:lineRule="auto"/>
        <w:ind w:left="0" w:leftChars="0" w:right="0" w:rightChars="0" w:firstLine="480" w:firstLineChars="200"/>
        <w:jc w:val="both"/>
        <w:textAlignment w:val="auto"/>
        <w:outlineLvl w:val="9"/>
        <w:rPr>
          <w:rFonts w:cs="宋体" w:asciiTheme="minorEastAsia" w:hAnsiTheme="minorEastAsia" w:eastAsiaTheme="minorEastAsia"/>
          <w:snapToGrid w:val="0"/>
          <w:spacing w:val="0"/>
          <w:sz w:val="24"/>
          <w:szCs w:val="24"/>
        </w:rPr>
      </w:pPr>
      <w:r>
        <w:rPr>
          <w:rFonts w:hint="eastAsia" w:ascii="宋体" w:hAnsi="宋体" w:eastAsia="宋体" w:cs="宋体"/>
          <w:snapToGrid w:val="0"/>
          <w:spacing w:val="0"/>
          <w:sz w:val="24"/>
          <w:szCs w:val="24"/>
        </w:rPr>
        <w:t xml:space="preserve"> </w:t>
      </w:r>
      <w:r>
        <w:rPr>
          <w:rFonts w:hint="eastAsia" w:asciiTheme="minorEastAsia" w:hAnsiTheme="minorEastAsia" w:eastAsiaTheme="minorEastAsia" w:cstheme="minorEastAsia"/>
          <w:snapToGrid w:val="0"/>
          <w:spacing w:val="0"/>
          <w:sz w:val="24"/>
          <w:szCs w:val="24"/>
        </w:rPr>
        <w:t>本所律师遵照《中华人民共和国预算法》（以下简称“《预算法》”）、《国务院关于加强地方政府性债务管理的意见》（国发[2014]43号，以下简称“国发[2014]43号文”）、《关于印发&lt;地方政府专项债券发行管理暂行办法&gt;的通知》（财库[2015]83号，以下简称“财库[2015]83号文”）、《关于对地方政府债务实行限额管理的实施意见》（财预[2015]225号，以下简称“财预[2015]225号文”）、《关于印发&lt;地方政府专项债务预算管理办法&gt;的通知》（财预[2016]155号，以下简称“财预[2016]155号文”）、《土地储备管理办法》（国土资规[2017]17号，以下简称“国土资规[2017]17号文”）《关于印发〈地方政府土地储备资金财务管理办法（试行）的通知〉》（财预[2017]62号，以下简称“财预[2017]62号文”）、《关于试点发展项目收益与融资自求平衡的地方政府专项债券品种的通知》（财预[2017]89号，以下简称“财预[2017]89号文”）、《关于印发〈土地储备资金财务管理办法〉的通知》（财综[2018]8号，以下简称“财综[2018]8号文”）、《财政部关于支持做好地方政府专项债券发行使用管理工作的通知》（财预[2018]161号，以下简称“财预[2018]161号文”）等法律、法规及规范性文件的有关规定，出具本法律意见书。为出具本法律意见书，本所律师特作如下声明：</w:t>
      </w:r>
      <w:r>
        <w:rPr>
          <w:rFonts w:hint="eastAsia" w:asciiTheme="minorEastAsia" w:hAnsiTheme="minorEastAsia" w:eastAsiaTheme="minorEastAsia" w:cstheme="minorEastAsia"/>
          <w:snapToGrid w:val="0"/>
          <w:spacing w:val="0"/>
          <w:sz w:val="24"/>
          <w:szCs w:val="24"/>
        </w:rPr>
        <w:tab/>
      </w:r>
    </w:p>
    <w:p>
      <w:pPr>
        <w:pStyle w:val="16"/>
        <w:shd w:val="clear" w:color="auto" w:fill="auto"/>
        <w:tabs>
          <w:tab w:val="left" w:pos="5087"/>
        </w:tabs>
        <w:adjustRightInd w:val="0"/>
        <w:snapToGrid w:val="0"/>
        <w:spacing w:before="0" w:after="156" w:afterLines="50" w:line="360" w:lineRule="auto"/>
        <w:rPr>
          <w:rFonts w:ascii="宋体" w:hAnsi="宋体" w:eastAsia="宋体" w:cs="宋体"/>
          <w:snapToGrid w:val="0"/>
          <w:spacing w:val="0"/>
          <w:sz w:val="24"/>
          <w:szCs w:val="24"/>
        </w:rPr>
      </w:pPr>
      <w:r>
        <w:rPr>
          <w:rFonts w:hint="eastAsia" w:ascii="宋体" w:hAnsi="宋体" w:eastAsia="宋体" w:cs="宋体"/>
          <w:snapToGrid w:val="0"/>
          <w:spacing w:val="0"/>
          <w:sz w:val="24"/>
          <w:szCs w:val="24"/>
        </w:rPr>
        <w:t xml:space="preserve">     1.本所律师依据本法律意见书出具日前已发生或存在的事实和我国现行法律、法规和规则指引发表法律意见；本所律师认定某些事项是否合法有效，是以该等事项发生之时所应适用的法律、法规和规范性文件为依据，同时充分考虑政府有关主管部门给予的有关批准、确认；本所律师已严格履行法定职责，遵循勤勉尽责和诚实信用原则，对项目的情况进行了充分的尽职调查，保证本法律意见书不存在虚假记载、误导性陈述。</w:t>
      </w:r>
    </w:p>
    <w:p>
      <w:pPr>
        <w:pStyle w:val="16"/>
        <w:shd w:val="clear" w:color="auto" w:fill="auto"/>
        <w:adjustRightInd w:val="0"/>
        <w:snapToGrid w:val="0"/>
        <w:spacing w:before="0" w:after="156" w:afterLines="50" w:line="360" w:lineRule="auto"/>
        <w:ind w:firstLine="480" w:firstLineChars="200"/>
        <w:rPr>
          <w:rFonts w:ascii="宋体" w:hAnsi="宋体" w:eastAsia="宋体" w:cs="宋体"/>
          <w:snapToGrid w:val="0"/>
          <w:spacing w:val="0"/>
          <w:sz w:val="24"/>
          <w:szCs w:val="24"/>
        </w:rPr>
      </w:pPr>
      <w:r>
        <w:rPr>
          <w:rFonts w:hint="eastAsia" w:ascii="宋体" w:hAnsi="宋体" w:eastAsia="宋体" w:cs="宋体"/>
          <w:snapToGrid w:val="0"/>
          <w:spacing w:val="0"/>
          <w:sz w:val="24"/>
          <w:szCs w:val="24"/>
        </w:rPr>
        <w:t>2.本所律师出具本法律意见书依赖于项目实施机构及项目中介机构已向本所律师提供了一切应予提供的文件资料。对于出具法律意见书至关重要而又无独立证据支持的事实，本所律师依赖有关政府部门或其他有关机构出具的证明文件作判断。本所律师同意将法律意见书作为土地储备项目对应专项债券拟发行上报的法律文件之一，随同其他材料一同报送；愿意作为公开披露文件，并承担相应的法律责任。</w:t>
      </w:r>
    </w:p>
    <w:p>
      <w:pPr>
        <w:pStyle w:val="16"/>
        <w:shd w:val="clear" w:color="auto" w:fill="auto"/>
        <w:tabs>
          <w:tab w:val="left" w:pos="835"/>
        </w:tabs>
        <w:adjustRightInd w:val="0"/>
        <w:snapToGrid w:val="0"/>
        <w:spacing w:before="0" w:after="156" w:afterLines="50" w:line="360" w:lineRule="auto"/>
        <w:ind w:firstLine="480" w:firstLineChars="200"/>
        <w:rPr>
          <w:rFonts w:ascii="宋体" w:hAnsi="宋体" w:eastAsia="宋体" w:cs="宋体"/>
          <w:snapToGrid w:val="0"/>
          <w:spacing w:val="0"/>
          <w:sz w:val="24"/>
          <w:szCs w:val="24"/>
        </w:rPr>
      </w:pPr>
      <w:r>
        <w:rPr>
          <w:rFonts w:hint="eastAsia" w:ascii="宋体" w:hAnsi="宋体" w:eastAsia="宋体" w:cs="宋体"/>
          <w:snapToGrid w:val="0"/>
          <w:spacing w:val="0"/>
          <w:sz w:val="24"/>
          <w:szCs w:val="24"/>
        </w:rPr>
        <w:t>3.本所以及承办律师与项目实施机构之间不存在除本次委托关系以外的任何影响独立判断的关联关系，在出具法律意见书过程中恪守诚信原则，保证出具的法律意见独立客观。</w:t>
      </w:r>
    </w:p>
    <w:p>
      <w:pPr>
        <w:pStyle w:val="16"/>
        <w:shd w:val="clear" w:color="auto" w:fill="auto"/>
        <w:tabs>
          <w:tab w:val="left" w:pos="856"/>
        </w:tabs>
        <w:adjustRightInd w:val="0"/>
        <w:snapToGrid w:val="0"/>
        <w:spacing w:before="0" w:after="156" w:afterLines="50" w:line="360" w:lineRule="auto"/>
        <w:ind w:firstLine="480" w:firstLineChars="200"/>
        <w:jc w:val="left"/>
        <w:rPr>
          <w:rFonts w:ascii="宋体" w:hAnsi="宋体" w:eastAsia="宋体" w:cs="宋体"/>
          <w:snapToGrid w:val="0"/>
          <w:spacing w:val="0"/>
          <w:sz w:val="24"/>
          <w:szCs w:val="24"/>
        </w:rPr>
      </w:pPr>
      <w:r>
        <w:rPr>
          <w:rFonts w:hint="eastAsia" w:ascii="宋体" w:hAnsi="宋体" w:eastAsia="宋体" w:cs="宋体"/>
          <w:snapToGrid w:val="0"/>
          <w:spacing w:val="0"/>
          <w:sz w:val="24"/>
          <w:szCs w:val="24"/>
        </w:rPr>
        <w:t>4.本所仅就与本期债券对应土地储备项目情况及其资金来源、资金投入情况有关的问题发表意见，而不对有关信用评级(包括但不限于偿债能力、流动性等)、预测分析、专项债券方案总体评价等专业事项发表意见，本法律意见书中涉及信用评级、预测分析、专项债券方案总体评价等内容时，均为严格按照有关中介机构出具的文件引述，并不意味着本所律师对该等内容的真实性和准确性做出任何明示或默示的保证。</w:t>
      </w:r>
    </w:p>
    <w:p>
      <w:pPr>
        <w:pStyle w:val="16"/>
        <w:shd w:val="clear" w:color="auto" w:fill="auto"/>
        <w:tabs>
          <w:tab w:val="left" w:pos="849"/>
        </w:tabs>
        <w:adjustRightInd w:val="0"/>
        <w:snapToGrid w:val="0"/>
        <w:spacing w:before="0" w:after="156" w:afterLines="50" w:line="360" w:lineRule="auto"/>
        <w:ind w:firstLine="480" w:firstLineChars="200"/>
        <w:rPr>
          <w:rFonts w:ascii="宋体" w:hAnsi="宋体" w:eastAsia="宋体" w:cs="宋体"/>
          <w:snapToGrid w:val="0"/>
          <w:spacing w:val="0"/>
          <w:sz w:val="24"/>
          <w:szCs w:val="24"/>
        </w:rPr>
      </w:pPr>
      <w:r>
        <w:rPr>
          <w:rFonts w:hint="eastAsia" w:ascii="宋体" w:hAnsi="宋体" w:eastAsia="宋体" w:cs="宋体"/>
          <w:snapToGrid w:val="0"/>
          <w:spacing w:val="0"/>
          <w:sz w:val="24"/>
          <w:szCs w:val="24"/>
        </w:rPr>
        <w:t>5.在本所律师为出具本法律意见书而进行的调查过程中，已得到</w:t>
      </w:r>
      <w:r>
        <w:rPr>
          <w:rFonts w:hint="eastAsia" w:ascii="宋体" w:hAnsi="宋体" w:eastAsia="宋体" w:cs="宋体"/>
          <w:snapToGrid w:val="0"/>
          <w:spacing w:val="0"/>
          <w:sz w:val="24"/>
          <w:szCs w:val="24"/>
          <w:lang w:eastAsia="zh-CN"/>
        </w:rPr>
        <w:t>四平市土储中心</w:t>
      </w:r>
      <w:r>
        <w:rPr>
          <w:rFonts w:hint="eastAsia" w:ascii="宋体" w:hAnsi="宋体" w:eastAsia="宋体" w:cs="宋体"/>
          <w:snapToGrid w:val="0"/>
          <w:spacing w:val="0"/>
          <w:sz w:val="24"/>
          <w:szCs w:val="24"/>
        </w:rPr>
        <w:t>如下确认和保证：</w:t>
      </w:r>
    </w:p>
    <w:p>
      <w:pPr>
        <w:pStyle w:val="16"/>
        <w:shd w:val="clear" w:color="auto" w:fill="auto"/>
        <w:adjustRightInd w:val="0"/>
        <w:snapToGrid w:val="0"/>
        <w:spacing w:before="0" w:after="156" w:afterLines="50" w:line="360" w:lineRule="auto"/>
        <w:ind w:firstLine="480" w:firstLineChars="200"/>
        <w:rPr>
          <w:rFonts w:hint="eastAsia" w:ascii="宋体" w:hAnsi="宋体" w:eastAsia="宋体" w:cs="宋体"/>
          <w:snapToGrid w:val="0"/>
          <w:spacing w:val="0"/>
          <w:sz w:val="24"/>
          <w:szCs w:val="24"/>
        </w:rPr>
      </w:pPr>
      <w:r>
        <w:rPr>
          <w:rFonts w:hint="eastAsia" w:ascii="宋体" w:hAnsi="宋体" w:eastAsia="宋体" w:cs="宋体"/>
          <w:snapToGrid w:val="0"/>
          <w:spacing w:val="0"/>
          <w:sz w:val="24"/>
          <w:szCs w:val="24"/>
        </w:rPr>
        <w:t>（1）已经全部提供本次委托项目所需要的原始书面材料、副本材料、复印件材料、确认函或证明资料。同时保证所提供的资料全部真实、准确、完整和有效，向本所出具的情况说明或做出的口头的陈述全部真实，不存在任何虚假；</w:t>
      </w:r>
    </w:p>
    <w:p>
      <w:pPr>
        <w:pStyle w:val="16"/>
        <w:shd w:val="clear" w:color="auto" w:fill="auto"/>
        <w:adjustRightInd w:val="0"/>
        <w:snapToGrid w:val="0"/>
        <w:spacing w:before="0" w:after="156" w:afterLines="50" w:line="360" w:lineRule="auto"/>
        <w:ind w:firstLine="480" w:firstLineChars="200"/>
        <w:rPr>
          <w:rFonts w:hint="eastAsia" w:ascii="宋体" w:hAnsi="宋体" w:eastAsia="宋体" w:cs="宋体"/>
          <w:snapToGrid w:val="0"/>
          <w:spacing w:val="0"/>
          <w:sz w:val="24"/>
          <w:szCs w:val="24"/>
        </w:rPr>
      </w:pPr>
      <w:r>
        <w:rPr>
          <w:rFonts w:hint="eastAsia" w:ascii="宋体" w:hAnsi="宋体" w:eastAsia="宋体" w:cs="宋体"/>
          <w:snapToGrid w:val="0"/>
          <w:spacing w:val="0"/>
          <w:sz w:val="24"/>
          <w:szCs w:val="24"/>
        </w:rPr>
        <w:t>（2）一切足以影响本法律意见书的事实和文件均已向本所披露，没有任何误导和重大遗漏，没有任何隐瞒或虚假陈述；</w:t>
      </w:r>
    </w:p>
    <w:p>
      <w:pPr>
        <w:pStyle w:val="16"/>
        <w:shd w:val="clear" w:color="auto" w:fill="auto"/>
        <w:adjustRightInd w:val="0"/>
        <w:snapToGrid w:val="0"/>
        <w:spacing w:before="0" w:after="156" w:afterLines="50" w:line="360" w:lineRule="auto"/>
        <w:ind w:firstLine="480" w:firstLineChars="200"/>
        <w:rPr>
          <w:rFonts w:hint="eastAsia" w:ascii="宋体" w:hAnsi="宋体" w:eastAsia="宋体" w:cs="宋体"/>
          <w:snapToGrid w:val="0"/>
          <w:spacing w:val="0"/>
          <w:sz w:val="24"/>
          <w:szCs w:val="24"/>
        </w:rPr>
      </w:pPr>
      <w:r>
        <w:rPr>
          <w:rFonts w:hint="eastAsia" w:ascii="宋体" w:hAnsi="宋体" w:eastAsia="宋体" w:cs="宋体"/>
          <w:snapToGrid w:val="0"/>
          <w:spacing w:val="0"/>
          <w:sz w:val="24"/>
          <w:szCs w:val="24"/>
        </w:rPr>
        <w:t>（3）所提供的有关副本材料或复印件与正本或原件一致。所提供的文件上的签字、盖章均为真实，口头陈述或通过电子信息方式做出的事实均与所发生的事实相一致。</w:t>
      </w:r>
    </w:p>
    <w:p>
      <w:pPr>
        <w:pStyle w:val="16"/>
        <w:shd w:val="clear" w:color="auto" w:fill="auto"/>
        <w:adjustRightInd w:val="0"/>
        <w:snapToGrid w:val="0"/>
        <w:spacing w:before="0" w:after="156" w:afterLines="50" w:line="360" w:lineRule="auto"/>
        <w:ind w:firstLine="480" w:firstLineChars="200"/>
        <w:rPr>
          <w:rFonts w:hint="eastAsia" w:ascii="宋体" w:hAnsi="宋体" w:eastAsia="宋体" w:cs="宋体"/>
          <w:snapToGrid w:val="0"/>
          <w:spacing w:val="0"/>
          <w:sz w:val="24"/>
          <w:szCs w:val="24"/>
        </w:rPr>
      </w:pPr>
      <w:r>
        <w:rPr>
          <w:rFonts w:hint="eastAsia" w:ascii="宋体" w:hAnsi="宋体" w:eastAsia="宋体" w:cs="宋体"/>
          <w:snapToGrid w:val="0"/>
          <w:spacing w:val="0"/>
          <w:sz w:val="24"/>
          <w:szCs w:val="24"/>
        </w:rPr>
        <w:t>（4）所提供的有关副本材料或复印件与正本或原件一致。所提供的文件上的签字、盖章均为真实，口头陈述或通过电子信息方式做出的事实均与所发生的事实相一致。</w:t>
      </w:r>
    </w:p>
    <w:p>
      <w:pPr>
        <w:pStyle w:val="16"/>
        <w:shd w:val="clear" w:color="auto" w:fill="auto"/>
        <w:adjustRightInd w:val="0"/>
        <w:snapToGrid w:val="0"/>
        <w:spacing w:before="0" w:after="156" w:afterLines="50" w:line="360" w:lineRule="auto"/>
        <w:ind w:firstLine="480" w:firstLineChars="200"/>
        <w:rPr>
          <w:rFonts w:ascii="宋体" w:hAnsi="宋体" w:eastAsia="宋体" w:cs="宋体"/>
          <w:snapToGrid w:val="0"/>
          <w:spacing w:val="0"/>
          <w:sz w:val="24"/>
          <w:szCs w:val="24"/>
        </w:rPr>
      </w:pPr>
      <w:r>
        <w:rPr>
          <w:rFonts w:hint="eastAsia" w:ascii="宋体" w:hAnsi="宋体" w:eastAsia="宋体" w:cs="宋体"/>
          <w:snapToGrid w:val="0"/>
          <w:spacing w:val="0"/>
          <w:sz w:val="24"/>
          <w:szCs w:val="24"/>
        </w:rPr>
        <w:t>根据上述声明及项目材料，项目单位出具的相关材料真实、合法，具有法律效力。</w:t>
      </w:r>
    </w:p>
    <w:p>
      <w:pPr>
        <w:pStyle w:val="16"/>
        <w:shd w:val="clear" w:color="auto" w:fill="auto"/>
        <w:adjustRightInd w:val="0"/>
        <w:snapToGrid w:val="0"/>
        <w:spacing w:before="0" w:after="156" w:afterLines="50" w:line="360" w:lineRule="auto"/>
        <w:ind w:firstLine="480" w:firstLineChars="200"/>
        <w:rPr>
          <w:rFonts w:ascii="宋体" w:hAnsi="宋体" w:eastAsia="宋体" w:cs="宋体"/>
          <w:snapToGrid w:val="0"/>
          <w:spacing w:val="0"/>
          <w:sz w:val="24"/>
          <w:szCs w:val="24"/>
        </w:rPr>
      </w:pPr>
      <w:r>
        <w:rPr>
          <w:rFonts w:hint="eastAsia" w:ascii="宋体" w:hAnsi="宋体" w:eastAsia="宋体" w:cs="宋体"/>
          <w:snapToGrid w:val="0"/>
          <w:spacing w:val="0"/>
          <w:sz w:val="24"/>
          <w:szCs w:val="24"/>
        </w:rPr>
        <w:t>6.本所同意委托人</w:t>
      </w:r>
      <w:r>
        <w:rPr>
          <w:rFonts w:hint="eastAsia" w:ascii="宋体" w:hAnsi="宋体" w:eastAsia="宋体" w:cs="宋体"/>
          <w:snapToGrid w:val="0"/>
          <w:spacing w:val="0"/>
          <w:sz w:val="24"/>
          <w:szCs w:val="24"/>
          <w:lang w:val="en-US" w:eastAsia="zh-CN"/>
        </w:rPr>
        <w:t>部分</w:t>
      </w:r>
      <w:r>
        <w:rPr>
          <w:rFonts w:hint="eastAsia" w:ascii="宋体" w:hAnsi="宋体" w:eastAsia="宋体" w:cs="宋体"/>
          <w:snapToGrid w:val="0"/>
          <w:spacing w:val="0"/>
          <w:sz w:val="24"/>
          <w:szCs w:val="24"/>
        </w:rPr>
        <w:t>或全部在上报文件中自行引用法律意见书的内容，但作上述引用时，不得因引用而导致法律上的歧义或曲解。法律意见书仅供项目实施机构及发行人为本次土地储备项目对应专项债券拟发行之目的使用，不得</w:t>
      </w:r>
      <w:r>
        <w:rPr>
          <w:rFonts w:hint="eastAsia" w:ascii="宋体" w:hAnsi="宋体" w:eastAsia="宋体" w:cs="宋体"/>
          <w:snapToGrid w:val="0"/>
          <w:spacing w:val="0"/>
          <w:sz w:val="24"/>
          <w:szCs w:val="24"/>
          <w:lang w:val="en-US" w:eastAsia="zh-CN"/>
        </w:rPr>
        <w:t>用做</w:t>
      </w:r>
      <w:r>
        <w:rPr>
          <w:rFonts w:hint="eastAsia" w:ascii="宋体" w:hAnsi="宋体" w:eastAsia="宋体" w:cs="宋体"/>
          <w:snapToGrid w:val="0"/>
          <w:spacing w:val="0"/>
          <w:sz w:val="24"/>
          <w:szCs w:val="24"/>
        </w:rPr>
        <w:t>任何其他目的。</w:t>
      </w:r>
    </w:p>
    <w:p>
      <w:pPr>
        <w:rPr>
          <w:rFonts w:hint="eastAsia" w:ascii="黑体" w:hAnsi="黑体" w:eastAsia="黑体" w:cs="黑体"/>
          <w:snapToGrid w:val="0"/>
          <w:lang w:val="en-US"/>
        </w:rPr>
      </w:pPr>
      <w:bookmarkStart w:id="4" w:name="_Toc29227"/>
      <w:r>
        <w:rPr>
          <w:rFonts w:hint="eastAsia" w:ascii="黑体" w:hAnsi="黑体" w:eastAsia="黑体" w:cs="黑体"/>
          <w:snapToGrid w:val="0"/>
          <w:lang w:val="en-US"/>
        </w:rPr>
        <w:br w:type="page"/>
      </w:r>
    </w:p>
    <w:p>
      <w:pPr>
        <w:pStyle w:val="14"/>
        <w:shd w:val="clear" w:color="auto" w:fill="auto"/>
        <w:adjustRightInd w:val="0"/>
        <w:snapToGrid w:val="0"/>
        <w:spacing w:before="312" w:beforeLines="100" w:after="312" w:afterLines="100" w:line="360" w:lineRule="auto"/>
        <w:jc w:val="center"/>
        <w:outlineLvl w:val="0"/>
        <w:rPr>
          <w:rFonts w:ascii="黑体" w:hAnsi="黑体" w:eastAsia="黑体" w:cs="黑体"/>
          <w:snapToGrid w:val="0"/>
          <w:lang w:val="en-US"/>
        </w:rPr>
      </w:pPr>
      <w:r>
        <w:rPr>
          <w:rFonts w:hint="eastAsia" w:ascii="黑体" w:hAnsi="黑体" w:eastAsia="黑体" w:cs="黑体"/>
          <w:snapToGrid w:val="0"/>
          <w:lang w:val="en-US"/>
        </w:rPr>
        <w:t>第二部分 正文</w:t>
      </w:r>
      <w:bookmarkEnd w:id="4"/>
    </w:p>
    <w:p>
      <w:pPr>
        <w:pStyle w:val="14"/>
        <w:keepNext w:val="0"/>
        <w:keepLines w:val="0"/>
        <w:pageBreakBefore w:val="0"/>
        <w:widowControl w:val="0"/>
        <w:shd w:val="clear" w:color="auto" w:fill="auto"/>
        <w:kinsoku/>
        <w:wordWrap/>
        <w:overflowPunct/>
        <w:topLinePunct w:val="0"/>
        <w:autoSpaceDE/>
        <w:autoSpaceDN/>
        <w:bidi w:val="0"/>
        <w:adjustRightInd w:val="0"/>
        <w:snapToGrid w:val="0"/>
        <w:spacing w:before="0" w:after="157" w:afterLines="50" w:line="360" w:lineRule="auto"/>
        <w:ind w:left="0" w:leftChars="0" w:right="0" w:rightChars="0" w:firstLine="562" w:firstLineChars="200"/>
        <w:jc w:val="both"/>
        <w:textAlignment w:val="auto"/>
        <w:outlineLvl w:val="1"/>
        <w:rPr>
          <w:rFonts w:ascii="宋体" w:hAnsi="宋体" w:eastAsia="宋体" w:cs="宋体"/>
          <w:b/>
          <w:bCs/>
          <w:snapToGrid w:val="0"/>
          <w:sz w:val="28"/>
          <w:szCs w:val="28"/>
          <w:lang w:val="en-US"/>
        </w:rPr>
      </w:pPr>
      <w:bookmarkStart w:id="5" w:name="_Toc146"/>
      <w:r>
        <w:rPr>
          <w:rFonts w:hint="eastAsia" w:ascii="宋体" w:hAnsi="宋体" w:eastAsia="宋体" w:cs="宋体"/>
          <w:b/>
          <w:bCs/>
          <w:snapToGrid w:val="0"/>
          <w:sz w:val="28"/>
          <w:szCs w:val="28"/>
          <w:lang w:val="en-US"/>
        </w:rPr>
        <w:t>一、项目实施机构</w:t>
      </w:r>
      <w:bookmarkEnd w:id="5"/>
    </w:p>
    <w:p>
      <w:pPr>
        <w:spacing w:after="156" w:afterLines="50" w:line="360" w:lineRule="auto"/>
        <w:ind w:firstLine="480" w:firstLineChars="200"/>
        <w:rPr>
          <w:rFonts w:ascii="宋体" w:hAnsi="宋体"/>
          <w:sz w:val="24"/>
        </w:rPr>
      </w:pPr>
      <w:r>
        <w:rPr>
          <w:rFonts w:hint="eastAsia" w:ascii="宋体" w:hAnsi="宋体"/>
          <w:sz w:val="24"/>
        </w:rPr>
        <w:t>代表</w:t>
      </w:r>
      <w:r>
        <w:rPr>
          <w:rFonts w:hint="eastAsia" w:ascii="宋体" w:hAnsi="宋体"/>
          <w:sz w:val="24"/>
          <w:lang w:eastAsia="zh-CN"/>
        </w:rPr>
        <w:t>四平市</w:t>
      </w:r>
      <w:r>
        <w:rPr>
          <w:rFonts w:hint="eastAsia" w:ascii="宋体" w:hAnsi="宋体"/>
          <w:sz w:val="24"/>
        </w:rPr>
        <w:t>对本期债券调整项目实施土地整理和储备的机构为</w:t>
      </w:r>
      <w:r>
        <w:rPr>
          <w:rFonts w:hint="eastAsia" w:ascii="宋体" w:hAnsi="宋体"/>
          <w:sz w:val="24"/>
          <w:lang w:eastAsia="zh-CN"/>
        </w:rPr>
        <w:t>四平市</w:t>
      </w:r>
      <w:r>
        <w:rPr>
          <w:rFonts w:hint="eastAsia" w:ascii="宋体" w:hAnsi="宋体"/>
          <w:sz w:val="24"/>
        </w:rPr>
        <w:t>土地收购储备中心。根据</w:t>
      </w:r>
      <w:r>
        <w:rPr>
          <w:rFonts w:hint="eastAsia" w:ascii="宋体" w:hAnsi="宋体"/>
          <w:sz w:val="24"/>
          <w:lang w:eastAsia="zh-CN"/>
        </w:rPr>
        <w:t>四平市土储中心</w:t>
      </w:r>
      <w:r>
        <w:rPr>
          <w:rFonts w:hint="eastAsia" w:ascii="宋体" w:hAnsi="宋体"/>
          <w:sz w:val="24"/>
        </w:rPr>
        <w:t>提供的事业单位法人证书和本所律师查验上述机构</w:t>
      </w:r>
      <w:r>
        <w:rPr>
          <w:rFonts w:hint="eastAsia" w:ascii="宋体" w:hAnsi="宋体"/>
          <w:sz w:val="24"/>
          <w:lang w:val="en-US" w:eastAsia="zh-CN"/>
        </w:rPr>
        <w:t>的</w:t>
      </w:r>
      <w:r>
        <w:rPr>
          <w:rFonts w:hint="eastAsia" w:ascii="宋体" w:hAnsi="宋体"/>
          <w:sz w:val="24"/>
        </w:rPr>
        <w:t>相关编制文件，其基本信息如下：</w:t>
      </w:r>
    </w:p>
    <w:p>
      <w:pPr>
        <w:spacing w:after="156" w:afterLines="50" w:line="360" w:lineRule="auto"/>
        <w:ind w:firstLine="480" w:firstLineChars="200"/>
        <w:rPr>
          <w:rFonts w:ascii="宋体" w:hAnsi="宋体"/>
          <w:sz w:val="24"/>
        </w:rPr>
      </w:pPr>
      <w:r>
        <w:rPr>
          <w:rFonts w:hint="eastAsia" w:ascii="宋体" w:hAnsi="宋体"/>
          <w:sz w:val="24"/>
        </w:rPr>
        <w:t>（一）项目实施机构基本情况</w:t>
      </w:r>
    </w:p>
    <w:p>
      <w:pPr>
        <w:spacing w:after="156" w:afterLines="50" w:line="360" w:lineRule="auto"/>
        <w:ind w:firstLine="480" w:firstLineChars="200"/>
        <w:rPr>
          <w:rFonts w:ascii="宋体" w:hAnsi="宋体"/>
          <w:sz w:val="24"/>
        </w:rPr>
      </w:pPr>
      <w:r>
        <w:rPr>
          <w:rFonts w:hint="eastAsia" w:ascii="宋体" w:hAnsi="宋体"/>
          <w:sz w:val="24"/>
        </w:rPr>
        <w:t>名称：</w:t>
      </w:r>
      <w:r>
        <w:rPr>
          <w:rFonts w:hint="eastAsia" w:ascii="宋体" w:hAnsi="宋体"/>
          <w:sz w:val="24"/>
          <w:lang w:eastAsia="zh-CN"/>
        </w:rPr>
        <w:t>四平市</w:t>
      </w:r>
      <w:r>
        <w:rPr>
          <w:rFonts w:hint="eastAsia" w:ascii="宋体" w:hAnsi="宋体"/>
          <w:sz w:val="24"/>
        </w:rPr>
        <w:t xml:space="preserve">土地收购储备中心     </w:t>
      </w:r>
    </w:p>
    <w:p>
      <w:pPr>
        <w:spacing w:after="156" w:afterLines="50" w:line="360" w:lineRule="auto"/>
        <w:ind w:firstLine="480" w:firstLineChars="200"/>
        <w:rPr>
          <w:rFonts w:ascii="宋体" w:hAnsi="宋体"/>
          <w:sz w:val="24"/>
        </w:rPr>
      </w:pPr>
      <w:r>
        <w:rPr>
          <w:rFonts w:hint="eastAsia" w:ascii="宋体" w:hAnsi="宋体"/>
          <w:sz w:val="24"/>
        </w:rPr>
        <w:t>住所：</w:t>
      </w:r>
      <w:r>
        <w:rPr>
          <w:rFonts w:hint="eastAsia" w:ascii="宋体" w:hAnsi="宋体"/>
          <w:sz w:val="24"/>
          <w:lang w:eastAsia="zh-CN"/>
        </w:rPr>
        <w:t>四平市铁西区北河西路567号</w:t>
      </w:r>
    </w:p>
    <w:p>
      <w:pPr>
        <w:spacing w:after="156" w:afterLines="50" w:line="360" w:lineRule="auto"/>
        <w:ind w:firstLine="480" w:firstLineChars="200"/>
        <w:rPr>
          <w:rFonts w:hint="eastAsia" w:ascii="宋体" w:hAnsi="宋体" w:eastAsia="宋体"/>
          <w:sz w:val="24"/>
          <w:lang w:eastAsia="zh-CN"/>
        </w:rPr>
      </w:pPr>
      <w:r>
        <w:rPr>
          <w:rFonts w:hint="eastAsia" w:ascii="宋体" w:hAnsi="宋体"/>
          <w:sz w:val="24"/>
        </w:rPr>
        <w:t>法定代表人：</w:t>
      </w:r>
      <w:r>
        <w:rPr>
          <w:rFonts w:hint="eastAsia" w:ascii="宋体" w:hAnsi="宋体"/>
          <w:sz w:val="24"/>
          <w:lang w:val="en-US" w:eastAsia="zh-CN"/>
        </w:rPr>
        <w:t>李雪峰</w:t>
      </w:r>
    </w:p>
    <w:p>
      <w:pPr>
        <w:spacing w:after="156" w:afterLines="50" w:line="360" w:lineRule="auto"/>
        <w:ind w:firstLine="480" w:firstLineChars="200"/>
        <w:rPr>
          <w:rFonts w:ascii="宋体" w:hAnsi="宋体"/>
          <w:sz w:val="24"/>
        </w:rPr>
      </w:pPr>
      <w:r>
        <w:rPr>
          <w:rFonts w:hint="eastAsia" w:ascii="宋体" w:hAnsi="宋体"/>
          <w:sz w:val="24"/>
        </w:rPr>
        <w:t>统一社会信用代码:12220300MB1379104A</w:t>
      </w:r>
    </w:p>
    <w:p>
      <w:pPr>
        <w:spacing w:after="156" w:afterLines="50" w:line="360" w:lineRule="auto"/>
        <w:ind w:firstLine="480" w:firstLineChars="200"/>
        <w:rPr>
          <w:rFonts w:ascii="宋体" w:hAnsi="宋体"/>
          <w:sz w:val="24"/>
        </w:rPr>
      </w:pPr>
      <w:r>
        <w:rPr>
          <w:rFonts w:hint="eastAsia" w:ascii="宋体" w:hAnsi="宋体"/>
          <w:sz w:val="24"/>
        </w:rPr>
        <w:t>开办资金</w:t>
      </w:r>
      <w:r>
        <w:rPr>
          <w:rFonts w:hint="eastAsia" w:ascii="宋体" w:hAnsi="宋体"/>
          <w:sz w:val="24"/>
          <w:lang w:eastAsia="zh-CN"/>
        </w:rPr>
        <w:t>：</w:t>
      </w:r>
      <w:r>
        <w:rPr>
          <w:rFonts w:hint="eastAsia" w:ascii="宋体" w:hAnsi="宋体"/>
          <w:sz w:val="24"/>
          <w:lang w:val="en-US" w:eastAsia="zh-CN"/>
        </w:rPr>
        <w:t>4.6</w:t>
      </w:r>
      <w:r>
        <w:rPr>
          <w:rFonts w:hint="eastAsia" w:ascii="宋体" w:hAnsi="宋体"/>
          <w:sz w:val="24"/>
        </w:rPr>
        <w:t>万元</w:t>
      </w:r>
    </w:p>
    <w:p>
      <w:pPr>
        <w:spacing w:after="156" w:afterLines="50" w:line="360" w:lineRule="auto"/>
        <w:ind w:firstLine="480" w:firstLineChars="200"/>
        <w:rPr>
          <w:rFonts w:ascii="宋体" w:hAnsi="宋体"/>
          <w:sz w:val="24"/>
        </w:rPr>
      </w:pPr>
      <w:r>
        <w:rPr>
          <w:rFonts w:hint="eastAsia" w:ascii="宋体" w:hAnsi="宋体"/>
          <w:sz w:val="24"/>
        </w:rPr>
        <w:t>举办单位：</w:t>
      </w:r>
      <w:r>
        <w:rPr>
          <w:rFonts w:hint="eastAsia" w:ascii="宋体" w:hAnsi="宋体"/>
          <w:sz w:val="24"/>
          <w:lang w:eastAsia="zh-CN"/>
        </w:rPr>
        <w:t>四平市</w:t>
      </w:r>
      <w:r>
        <w:rPr>
          <w:rFonts w:hint="eastAsia" w:ascii="宋体" w:hAnsi="宋体"/>
          <w:sz w:val="24"/>
          <w:lang w:val="en-US" w:eastAsia="zh-CN"/>
        </w:rPr>
        <w:t>自然资源</w:t>
      </w:r>
      <w:r>
        <w:rPr>
          <w:rFonts w:hint="eastAsia" w:ascii="宋体" w:hAnsi="宋体"/>
          <w:sz w:val="24"/>
        </w:rPr>
        <w:t xml:space="preserve">局    </w:t>
      </w:r>
    </w:p>
    <w:p>
      <w:pPr>
        <w:spacing w:after="156" w:afterLines="50" w:line="360" w:lineRule="auto"/>
        <w:ind w:firstLine="480" w:firstLineChars="200"/>
        <w:rPr>
          <w:rFonts w:ascii="宋体" w:hAnsi="宋体"/>
          <w:sz w:val="24"/>
        </w:rPr>
      </w:pPr>
      <w:r>
        <w:rPr>
          <w:rFonts w:hint="eastAsia" w:ascii="宋体" w:hAnsi="宋体"/>
          <w:sz w:val="24"/>
        </w:rPr>
        <w:t>宗旨和业务范围：代政府负责收购、储备土地及供应的前期准备工作；负责公布和提供土地供求信息，收集、存储、发布土地交易行情</w:t>
      </w:r>
      <w:r>
        <w:rPr>
          <w:rFonts w:hint="eastAsia" w:ascii="宋体" w:hAnsi="宋体"/>
          <w:sz w:val="24"/>
          <w:lang w:eastAsia="zh-CN"/>
        </w:rPr>
        <w:t>。</w:t>
      </w:r>
      <w:r>
        <w:rPr>
          <w:rFonts w:hint="eastAsia" w:ascii="宋体" w:hAnsi="宋体"/>
          <w:sz w:val="24"/>
        </w:rPr>
        <w:t xml:space="preserve"> </w:t>
      </w:r>
    </w:p>
    <w:p>
      <w:pPr>
        <w:spacing w:after="156" w:afterLines="50" w:line="360" w:lineRule="auto"/>
        <w:ind w:firstLine="480" w:firstLineChars="200"/>
        <w:rPr>
          <w:rFonts w:ascii="宋体" w:hAnsi="宋体"/>
          <w:sz w:val="24"/>
        </w:rPr>
      </w:pPr>
      <w:r>
        <w:rPr>
          <w:rFonts w:hint="eastAsia" w:ascii="宋体" w:hAnsi="宋体"/>
          <w:sz w:val="24"/>
        </w:rPr>
        <w:t>（二）项目实施机构的资格</w:t>
      </w:r>
    </w:p>
    <w:p>
      <w:pPr>
        <w:pStyle w:val="16"/>
        <w:keepNext w:val="0"/>
        <w:keepLines w:val="0"/>
        <w:pageBreakBefore w:val="0"/>
        <w:widowControl w:val="0"/>
        <w:shd w:val="clear" w:color="auto" w:fill="auto"/>
        <w:kinsoku/>
        <w:wordWrap/>
        <w:overflowPunct/>
        <w:topLinePunct w:val="0"/>
        <w:autoSpaceDE/>
        <w:autoSpaceDN/>
        <w:bidi w:val="0"/>
        <w:adjustRightInd w:val="0"/>
        <w:snapToGrid w:val="0"/>
        <w:spacing w:before="0" w:after="157" w:afterLines="50" w:line="360" w:lineRule="auto"/>
        <w:ind w:left="0" w:leftChars="0" w:right="0" w:rightChars="0" w:firstLine="480" w:firstLineChars="200"/>
        <w:jc w:val="both"/>
        <w:textAlignment w:val="auto"/>
        <w:outlineLvl w:val="9"/>
        <w:rPr>
          <w:rFonts w:cs="宋体" w:asciiTheme="minorEastAsia" w:hAnsiTheme="minorEastAsia" w:eastAsiaTheme="minorEastAsia"/>
          <w:snapToGrid w:val="0"/>
          <w:color w:val="000000" w:themeColor="text1"/>
          <w:spacing w:val="0"/>
          <w:sz w:val="24"/>
          <w:szCs w:val="24"/>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0"/>
          <w:sz w:val="24"/>
          <w:szCs w:val="24"/>
          <w:highlight w:val="none"/>
          <w14:textFill>
            <w14:solidFill>
              <w14:schemeClr w14:val="tx1"/>
            </w14:solidFill>
          </w14:textFill>
        </w:rPr>
        <w:t>1.</w:t>
      </w:r>
      <w:r>
        <w:rPr>
          <w:rFonts w:hint="eastAsia" w:cs="宋体" w:asciiTheme="minorEastAsia" w:hAnsiTheme="minorEastAsia" w:eastAsiaTheme="minorEastAsia"/>
          <w:snapToGrid w:val="0"/>
          <w:color w:val="000000" w:themeColor="text1"/>
          <w:spacing w:val="0"/>
          <w:sz w:val="24"/>
          <w:szCs w:val="24"/>
          <w:highlight w:val="none"/>
          <w:lang w:val="en-US" w:eastAsia="zh-CN"/>
          <w14:textFill>
            <w14:solidFill>
              <w14:schemeClr w14:val="tx1"/>
            </w14:solidFill>
          </w14:textFill>
        </w:rPr>
        <w:t>2017年04月25日，四平市机构编制委员会办公室作出《四平市土地收购储备中心主要职责、内设机构和人员编制规定》，规定载明设立四平市土地收购储备中心，为隶属于四平市国土资源局的公益一类事业单位。</w:t>
      </w:r>
    </w:p>
    <w:p>
      <w:pPr>
        <w:pStyle w:val="16"/>
        <w:keepNext w:val="0"/>
        <w:keepLines w:val="0"/>
        <w:pageBreakBefore w:val="0"/>
        <w:widowControl w:val="0"/>
        <w:shd w:val="clear" w:color="auto" w:fill="auto"/>
        <w:kinsoku/>
        <w:wordWrap/>
        <w:overflowPunct/>
        <w:topLinePunct w:val="0"/>
        <w:autoSpaceDE/>
        <w:autoSpaceDN/>
        <w:bidi w:val="0"/>
        <w:adjustRightInd w:val="0"/>
        <w:snapToGrid w:val="0"/>
        <w:spacing w:before="0" w:after="157" w:afterLines="50" w:line="360" w:lineRule="auto"/>
        <w:ind w:left="0" w:leftChars="0" w:right="0" w:rightChars="0" w:firstLine="480" w:firstLineChars="200"/>
        <w:jc w:val="both"/>
        <w:textAlignment w:val="auto"/>
        <w:outlineLvl w:val="9"/>
        <w:rPr>
          <w:rFonts w:hint="eastAsia" w:cs="宋体" w:asciiTheme="minorEastAsia" w:hAnsiTheme="minorEastAsia" w:eastAsiaTheme="minorEastAsia"/>
          <w:snapToGrid w:val="0"/>
          <w:color w:val="000000" w:themeColor="text1"/>
          <w:spacing w:val="0"/>
          <w:sz w:val="24"/>
          <w:szCs w:val="24"/>
          <w14:textFill>
            <w14:solidFill>
              <w14:schemeClr w14:val="tx1"/>
            </w14:solidFill>
          </w14:textFill>
        </w:rPr>
      </w:pPr>
      <w:r>
        <w:rPr>
          <w:rFonts w:hint="eastAsia" w:cs="宋体" w:asciiTheme="minorEastAsia" w:hAnsiTheme="minorEastAsia" w:eastAsiaTheme="minorEastAsia"/>
          <w:snapToGrid w:val="0"/>
          <w:color w:val="000000" w:themeColor="text1"/>
          <w:spacing w:val="0"/>
          <w:sz w:val="24"/>
          <w:szCs w:val="24"/>
          <w14:textFill>
            <w14:solidFill>
              <w14:schemeClr w14:val="tx1"/>
            </w14:solidFill>
          </w14:textFill>
        </w:rPr>
        <w:t xml:space="preserve">2.2018年06月14日，中华人民共和国自然资源部办公厅下发《自然资源部办公厅关于印发&lt;土地储备机构名录（2018年版）&gt;的通知》（自然资办函[2018]503号）， </w:t>
      </w:r>
      <w:r>
        <w:rPr>
          <w:rFonts w:hint="eastAsia" w:cs="宋体" w:asciiTheme="minorEastAsia" w:hAnsiTheme="minorEastAsia" w:eastAsiaTheme="minorEastAsia"/>
          <w:snapToGrid w:val="0"/>
          <w:color w:val="000000" w:themeColor="text1"/>
          <w:spacing w:val="0"/>
          <w:sz w:val="24"/>
          <w:szCs w:val="24"/>
          <w:lang w:eastAsia="zh-CN"/>
          <w14:textFill>
            <w14:solidFill>
              <w14:schemeClr w14:val="tx1"/>
            </w14:solidFill>
          </w14:textFill>
        </w:rPr>
        <w:t>四平市土储中心</w:t>
      </w:r>
      <w:r>
        <w:rPr>
          <w:rFonts w:hint="eastAsia" w:cs="宋体" w:asciiTheme="minorEastAsia" w:hAnsiTheme="minorEastAsia" w:eastAsiaTheme="minorEastAsia"/>
          <w:snapToGrid w:val="0"/>
          <w:color w:val="000000" w:themeColor="text1"/>
          <w:spacing w:val="0"/>
          <w:sz w:val="24"/>
          <w:szCs w:val="24"/>
          <w14:textFill>
            <w14:solidFill>
              <w14:schemeClr w14:val="tx1"/>
            </w14:solidFill>
          </w14:textFill>
        </w:rPr>
        <w:t>己列入土地储备机构名录（2018年版），名录代码为</w:t>
      </w:r>
      <w:r>
        <w:rPr>
          <w:rFonts w:hint="eastAsia" w:asciiTheme="minorEastAsia" w:hAnsiTheme="minorEastAsia" w:eastAsiaTheme="minorEastAsia"/>
          <w:snapToGrid w:val="0"/>
          <w:color w:val="000000" w:themeColor="text1"/>
          <w:spacing w:val="0"/>
          <w:sz w:val="24"/>
          <w:szCs w:val="24"/>
          <w14:textFill>
            <w14:solidFill>
              <w14:schemeClr w14:val="tx1"/>
            </w14:solidFill>
          </w14:textFill>
        </w:rPr>
        <w:t>TC220300</w:t>
      </w:r>
      <w:r>
        <w:rPr>
          <w:rFonts w:hint="eastAsia" w:cs="宋体" w:asciiTheme="minorEastAsia" w:hAnsiTheme="minorEastAsia" w:eastAsiaTheme="minorEastAsia"/>
          <w:snapToGrid w:val="0"/>
          <w:color w:val="000000" w:themeColor="text1"/>
          <w:spacing w:val="0"/>
          <w:sz w:val="24"/>
          <w:szCs w:val="24"/>
          <w14:textFill>
            <w14:solidFill>
              <w14:schemeClr w14:val="tx1"/>
            </w14:solidFill>
          </w14:textFill>
        </w:rPr>
        <w:t>。</w:t>
      </w:r>
    </w:p>
    <w:p>
      <w:pPr>
        <w:spacing w:after="156" w:afterLines="50" w:line="360" w:lineRule="auto"/>
        <w:ind w:firstLine="480" w:firstLineChars="200"/>
        <w:rPr>
          <w:rFonts w:hint="eastAsia" w:ascii="宋体" w:hAnsi="宋体"/>
          <w:sz w:val="24"/>
        </w:rPr>
      </w:pPr>
      <w:r>
        <w:rPr>
          <w:rFonts w:hint="eastAsia" w:asciiTheme="minorEastAsia" w:hAnsiTheme="minorEastAsia" w:eastAsiaTheme="minorEastAsia" w:cstheme="minorEastAsia"/>
          <w:snapToGrid w:val="0"/>
          <w:color w:val="000000" w:themeColor="text1"/>
          <w:sz w:val="24"/>
          <w14:textFill>
            <w14:solidFill>
              <w14:schemeClr w14:val="tx1"/>
            </w14:solidFill>
          </w14:textFill>
        </w:rPr>
        <w:t>本所律师认为，</w:t>
      </w:r>
      <w:r>
        <w:rPr>
          <w:rFonts w:hint="eastAsia" w:asciiTheme="minorEastAsia" w:hAnsiTheme="minorEastAsia" w:eastAsiaTheme="minorEastAsia" w:cstheme="minorEastAsia"/>
          <w:sz w:val="24"/>
        </w:rPr>
        <w:t>项目实施机构是独立的事业单位法人，具有相应的民事权利能力和</w:t>
      </w:r>
      <w:r>
        <w:rPr>
          <w:rFonts w:hint="eastAsia" w:ascii="宋体" w:hAnsi="宋体"/>
          <w:sz w:val="24"/>
        </w:rPr>
        <w:t>民事行为能力；项目实施机构具有土地整理储备工作</w:t>
      </w:r>
      <w:r>
        <w:rPr>
          <w:rFonts w:hint="eastAsia" w:ascii="宋体" w:hAnsi="宋体"/>
          <w:sz w:val="24"/>
          <w:lang w:val="en-US" w:eastAsia="zh-CN"/>
        </w:rPr>
        <w:t>的</w:t>
      </w:r>
      <w:r>
        <w:rPr>
          <w:rFonts w:hint="eastAsia" w:ascii="宋体" w:hAnsi="宋体"/>
          <w:sz w:val="24"/>
        </w:rPr>
        <w:t>经营资格及能力；</w:t>
      </w:r>
      <w:r>
        <w:rPr>
          <w:rFonts w:hint="eastAsia" w:ascii="宋体" w:hAnsi="宋体"/>
          <w:color w:val="000000" w:themeColor="text1"/>
          <w:sz w:val="24"/>
          <w14:textFill>
            <w14:solidFill>
              <w14:schemeClr w14:val="tx1"/>
            </w14:solidFill>
          </w14:textFill>
        </w:rPr>
        <w:t>项目实施机构是符合国土资规[2017]17号文的规定的，并已纳入</w:t>
      </w:r>
      <w:r>
        <w:rPr>
          <w:rFonts w:hint="eastAsia" w:ascii="宋体" w:hAnsi="宋体"/>
          <w:color w:val="000000" w:themeColor="text1"/>
          <w:sz w:val="24"/>
          <w:lang w:val="en-US" w:eastAsia="zh-CN"/>
          <w14:textFill>
            <w14:solidFill>
              <w14:schemeClr w14:val="tx1"/>
            </w14:solidFill>
          </w14:textFill>
        </w:rPr>
        <w:t>自然资源部</w:t>
      </w:r>
      <w:r>
        <w:rPr>
          <w:rFonts w:hint="eastAsia" w:ascii="宋体" w:hAnsi="宋体"/>
          <w:color w:val="000000" w:themeColor="text1"/>
          <w:sz w:val="24"/>
          <w14:textFill>
            <w14:solidFill>
              <w14:schemeClr w14:val="tx1"/>
            </w14:solidFill>
          </w14:textFill>
        </w:rPr>
        <w:t>名录管理的土地储备机构，可以实施土地储备行为；</w:t>
      </w:r>
      <w:r>
        <w:rPr>
          <w:rFonts w:hint="eastAsia" w:ascii="宋体" w:hAnsi="宋体"/>
          <w:sz w:val="24"/>
        </w:rPr>
        <w:t>根据财预[2017]62号文、</w:t>
      </w:r>
      <w:r>
        <w:rPr>
          <w:rFonts w:hint="eastAsia" w:ascii="宋体" w:hAnsi="宋体"/>
          <w:snapToGrid w:val="0"/>
          <w:sz w:val="24"/>
        </w:rPr>
        <w:t>财预[2018]161号文</w:t>
      </w:r>
      <w:r>
        <w:rPr>
          <w:rFonts w:hint="eastAsia" w:ascii="宋体" w:hAnsi="宋体"/>
          <w:sz w:val="24"/>
        </w:rPr>
        <w:t>的规定，</w:t>
      </w:r>
      <w:r>
        <w:rPr>
          <w:rFonts w:hint="eastAsia" w:ascii="宋体" w:hAnsi="宋体"/>
          <w:sz w:val="24"/>
          <w:lang w:val="en-US" w:eastAsia="zh-CN"/>
        </w:rPr>
        <w:t>四平市土储中心</w:t>
      </w:r>
      <w:r>
        <w:rPr>
          <w:rFonts w:hint="eastAsia" w:ascii="宋体" w:hAnsi="宋体"/>
          <w:sz w:val="24"/>
        </w:rPr>
        <w:t>作为项目实施机构可以使用本期专项债券的资金。</w:t>
      </w:r>
    </w:p>
    <w:p>
      <w:pPr>
        <w:tabs>
          <w:tab w:val="left" w:pos="3115"/>
        </w:tabs>
        <w:topLinePunct/>
        <w:adjustRightInd w:val="0"/>
        <w:spacing w:before="156" w:beforeLines="50" w:after="156" w:afterLines="50" w:line="360" w:lineRule="auto"/>
        <w:ind w:firstLine="562" w:firstLineChars="200"/>
        <w:outlineLvl w:val="1"/>
        <w:rPr>
          <w:rFonts w:hint="eastAsia" w:ascii="宋体" w:hAnsi="宋体"/>
          <w:b/>
          <w:bCs/>
          <w:snapToGrid w:val="0"/>
          <w:color w:val="000000"/>
          <w:kern w:val="0"/>
          <w:sz w:val="28"/>
          <w:szCs w:val="28"/>
          <w:lang w:bidi="zh-CN"/>
        </w:rPr>
      </w:pPr>
      <w:bookmarkStart w:id="6" w:name="_Toc18504"/>
      <w:r>
        <w:rPr>
          <w:rFonts w:hint="eastAsia" w:ascii="宋体" w:hAnsi="宋体"/>
          <w:b/>
          <w:bCs/>
          <w:snapToGrid w:val="0"/>
          <w:color w:val="000000"/>
          <w:kern w:val="0"/>
          <w:sz w:val="28"/>
          <w:szCs w:val="28"/>
          <w:lang w:bidi="zh-CN"/>
        </w:rPr>
        <w:t>二、</w:t>
      </w:r>
      <w:r>
        <w:rPr>
          <w:rFonts w:hint="eastAsia" w:ascii="宋体" w:hAnsi="宋体"/>
          <w:b/>
          <w:bCs/>
          <w:snapToGrid w:val="0"/>
          <w:color w:val="000000"/>
          <w:kern w:val="0"/>
          <w:sz w:val="28"/>
          <w:szCs w:val="28"/>
          <w:lang w:val="en-US" w:bidi="zh-CN"/>
        </w:rPr>
        <w:t>本期债券资金</w:t>
      </w:r>
      <w:r>
        <w:rPr>
          <w:rFonts w:hint="eastAsia" w:ascii="宋体" w:hAnsi="宋体"/>
          <w:b/>
          <w:bCs/>
          <w:snapToGrid w:val="0"/>
          <w:color w:val="000000"/>
          <w:kern w:val="0"/>
          <w:sz w:val="28"/>
          <w:szCs w:val="28"/>
          <w:lang w:bidi="zh-CN"/>
        </w:rPr>
        <w:t>用途调整</w:t>
      </w:r>
      <w:r>
        <w:rPr>
          <w:rFonts w:hint="eastAsia" w:ascii="宋体" w:hAnsi="宋体"/>
          <w:b/>
          <w:bCs/>
          <w:snapToGrid w:val="0"/>
          <w:color w:val="000000"/>
          <w:kern w:val="0"/>
          <w:sz w:val="28"/>
          <w:szCs w:val="28"/>
          <w:lang w:val="en-US" w:bidi="zh-CN"/>
        </w:rPr>
        <w:t>的</w:t>
      </w:r>
      <w:r>
        <w:rPr>
          <w:rFonts w:hint="eastAsia" w:ascii="宋体" w:hAnsi="宋体"/>
          <w:b/>
          <w:bCs/>
          <w:snapToGrid w:val="0"/>
          <w:color w:val="000000"/>
          <w:kern w:val="0"/>
          <w:sz w:val="28"/>
          <w:szCs w:val="28"/>
          <w:lang w:bidi="zh-CN"/>
        </w:rPr>
        <w:t>授权与批准</w:t>
      </w:r>
      <w:bookmarkEnd w:id="6"/>
    </w:p>
    <w:p>
      <w:pPr>
        <w:keepNext w:val="0"/>
        <w:keepLines w:val="0"/>
        <w:pageBreakBefore w:val="0"/>
        <w:widowControl w:val="0"/>
        <w:kinsoku/>
        <w:wordWrap/>
        <w:overflowPunct/>
        <w:autoSpaceDE/>
        <w:autoSpaceDN/>
        <w:bidi w:val="0"/>
        <w:adjustRightInd/>
        <w:snapToGrid/>
        <w:spacing w:after="157" w:afterLines="5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napToGrid w:val="0"/>
          <w:color w:val="000000" w:themeColor="text1"/>
          <w:sz w:val="24"/>
          <w:highlight w:val="yellow"/>
          <w:lang w:val="en-US" w:eastAsia="zh-CN"/>
          <w14:textFill>
            <w14:solidFill>
              <w14:schemeClr w14:val="tx1"/>
            </w14:solidFill>
          </w14:textFill>
        </w:rPr>
      </w:pPr>
      <w:r>
        <w:rPr>
          <w:rFonts w:hint="eastAsia" w:ascii="宋体" w:hAnsi="宋体" w:eastAsia="宋体" w:cs="宋体"/>
          <w:b w:val="0"/>
          <w:snapToGrid w:val="0"/>
          <w:color w:val="000000" w:themeColor="text1"/>
          <w:sz w:val="24"/>
          <w:highlight w:val="none"/>
          <w:lang w:val="en-US" w:eastAsia="zh-CN"/>
          <w14:textFill>
            <w14:solidFill>
              <w14:schemeClr w14:val="tx1"/>
            </w14:solidFill>
          </w14:textFill>
        </w:rPr>
        <w:t>吉林省财政厅于2023年07月21日作出</w:t>
      </w:r>
      <w:r>
        <w:rPr>
          <w:rFonts w:hint="eastAsia" w:asciiTheme="minorEastAsia" w:hAnsiTheme="minorEastAsia" w:eastAsiaTheme="minorEastAsia" w:cstheme="minorEastAsia"/>
          <w:snapToGrid w:val="0"/>
          <w:color w:val="000000" w:themeColor="text1"/>
          <w:sz w:val="24"/>
          <w:highlight w:val="none"/>
          <w:lang w:val="en-US" w:eastAsia="zh-CN"/>
          <w14:textFill>
            <w14:solidFill>
              <w14:schemeClr w14:val="tx1"/>
            </w14:solidFill>
          </w14:textFill>
        </w:rPr>
        <w:t>《关于批准同意部分市县调整新增专项债券项目资金用途的通知》（吉财债〔2023〕732号），载明将原</w:t>
      </w:r>
      <w:r>
        <w:rPr>
          <w:rFonts w:hint="eastAsia" w:asciiTheme="minorEastAsia" w:hAnsiTheme="minorEastAsia" w:eastAsiaTheme="minorEastAsia" w:cstheme="minorEastAsia"/>
          <w:snapToGrid w:val="0"/>
          <w:color w:val="000000" w:themeColor="text1"/>
          <w:sz w:val="24"/>
          <w:highlight w:val="none"/>
          <w14:textFill>
            <w14:solidFill>
              <w14:schemeClr w14:val="tx1"/>
            </w14:solidFill>
          </w14:textFill>
        </w:rPr>
        <w:t>晨兴涤纶商业综合体地块和X-45地块</w:t>
      </w:r>
      <w:r>
        <w:rPr>
          <w:rFonts w:hint="eastAsia" w:asciiTheme="minorEastAsia" w:hAnsiTheme="minorEastAsia" w:eastAsiaTheme="minorEastAsia" w:cstheme="minorEastAsia"/>
          <w:snapToGrid w:val="0"/>
          <w:color w:val="000000" w:themeColor="text1"/>
          <w:sz w:val="24"/>
          <w:highlight w:val="none"/>
          <w:lang w:val="en-US" w:eastAsia="zh-CN"/>
          <w14:textFill>
            <w14:solidFill>
              <w14:schemeClr w14:val="tx1"/>
            </w14:solidFill>
          </w14:textFill>
        </w:rPr>
        <w:t>的结余资金共计308.85万元调整至TD-KD7-A一期地块。</w:t>
      </w:r>
    </w:p>
    <w:p>
      <w:pPr>
        <w:keepNext w:val="0"/>
        <w:keepLines w:val="0"/>
        <w:pageBreakBefore w:val="0"/>
        <w:widowControl w:val="0"/>
        <w:kinsoku/>
        <w:wordWrap/>
        <w:overflowPunct/>
        <w:autoSpaceDE/>
        <w:autoSpaceDN/>
        <w:bidi w:val="0"/>
        <w:adjustRightInd/>
        <w:snapToGrid/>
        <w:spacing w:after="157" w:afterLines="5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napToGrid w:val="0"/>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highlight w:val="none"/>
          <w14:textFill>
            <w14:solidFill>
              <w14:schemeClr w14:val="tx1"/>
            </w14:solidFill>
          </w14:textFill>
        </w:rPr>
        <w:t>本所律师认为，项目实施机构将拟用于晨兴涤纶商业综合体地块和X-45地块</w:t>
      </w:r>
      <w:r>
        <w:rPr>
          <w:rFonts w:hint="eastAsia" w:asciiTheme="minorEastAsia" w:hAnsiTheme="minorEastAsia" w:eastAsiaTheme="minorEastAsia" w:cstheme="minorEastAsia"/>
          <w:snapToGrid w:val="0"/>
          <w:color w:val="000000" w:themeColor="text1"/>
          <w:sz w:val="24"/>
          <w:highlight w:val="none"/>
          <w:lang w:val="en-US" w:eastAsia="zh-CN"/>
          <w14:textFill>
            <w14:solidFill>
              <w14:schemeClr w14:val="tx1"/>
            </w14:solidFill>
          </w14:textFill>
        </w:rPr>
        <w:t>的本期专项债券资金308.85万元调整至TD-KD7-A一期地块，</w:t>
      </w:r>
      <w:r>
        <w:rPr>
          <w:rFonts w:hint="eastAsia" w:asciiTheme="minorEastAsia" w:hAnsiTheme="minorEastAsia" w:eastAsiaTheme="minorEastAsia" w:cstheme="minorEastAsia"/>
          <w:snapToGrid w:val="0"/>
          <w:color w:val="000000" w:themeColor="text1"/>
          <w:sz w:val="24"/>
          <w:highlight w:val="none"/>
          <w14:textFill>
            <w14:solidFill>
              <w14:schemeClr w14:val="tx1"/>
            </w14:solidFill>
          </w14:textFill>
        </w:rPr>
        <w:t>本次调整尚需取得吉林省人民政府的批准。</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left="0" w:leftChars="0" w:right="0" w:rightChars="0" w:firstLine="562" w:firstLineChars="200"/>
        <w:jc w:val="both"/>
        <w:textAlignment w:val="auto"/>
        <w:outlineLvl w:val="1"/>
        <w:rPr>
          <w:rFonts w:ascii="宋体" w:hAnsi="宋体"/>
          <w:b/>
          <w:bCs/>
          <w:snapToGrid w:val="0"/>
          <w:color w:val="000000"/>
          <w:kern w:val="0"/>
          <w:sz w:val="28"/>
          <w:szCs w:val="28"/>
          <w:lang w:bidi="zh-CN"/>
        </w:rPr>
      </w:pPr>
      <w:bookmarkStart w:id="7" w:name="_Toc467"/>
      <w:r>
        <w:rPr>
          <w:rFonts w:hint="eastAsia" w:ascii="宋体" w:hAnsi="宋体"/>
          <w:b/>
          <w:bCs/>
          <w:snapToGrid w:val="0"/>
          <w:color w:val="000000"/>
          <w:kern w:val="0"/>
          <w:sz w:val="28"/>
          <w:szCs w:val="28"/>
          <w:lang w:bidi="zh-CN"/>
        </w:rPr>
        <w:t>三、</w:t>
      </w:r>
      <w:r>
        <w:rPr>
          <w:rFonts w:hint="eastAsia" w:ascii="宋体" w:hAnsi="宋体"/>
          <w:b/>
          <w:bCs/>
          <w:snapToGrid w:val="0"/>
          <w:color w:val="000000"/>
          <w:kern w:val="0"/>
          <w:sz w:val="28"/>
          <w:szCs w:val="28"/>
          <w:lang w:val="en-US" w:bidi="zh-CN"/>
        </w:rPr>
        <w:t>本期债券资金</w:t>
      </w:r>
      <w:r>
        <w:rPr>
          <w:rFonts w:hint="eastAsia" w:ascii="宋体" w:hAnsi="宋体"/>
          <w:b/>
          <w:bCs/>
          <w:snapToGrid w:val="0"/>
          <w:color w:val="000000"/>
          <w:kern w:val="0"/>
          <w:sz w:val="28"/>
          <w:szCs w:val="28"/>
          <w:lang w:bidi="zh-CN"/>
        </w:rPr>
        <w:t>用途调整</w:t>
      </w:r>
      <w:r>
        <w:rPr>
          <w:rFonts w:hint="eastAsia" w:ascii="宋体" w:hAnsi="宋体"/>
          <w:b/>
          <w:bCs/>
          <w:snapToGrid w:val="0"/>
          <w:color w:val="000000"/>
          <w:kern w:val="0"/>
          <w:sz w:val="28"/>
          <w:szCs w:val="28"/>
          <w:lang w:val="en-US" w:bidi="zh-CN"/>
        </w:rPr>
        <w:t>的</w:t>
      </w:r>
      <w:r>
        <w:rPr>
          <w:rFonts w:hint="eastAsia" w:ascii="宋体" w:hAnsi="宋体"/>
          <w:b/>
          <w:bCs/>
          <w:snapToGrid w:val="0"/>
          <w:color w:val="000000"/>
          <w:kern w:val="0"/>
          <w:sz w:val="28"/>
          <w:szCs w:val="28"/>
          <w:lang w:bidi="zh-CN"/>
        </w:rPr>
        <w:t>概况</w:t>
      </w:r>
      <w:bookmarkEnd w:id="7"/>
    </w:p>
    <w:p>
      <w:pPr>
        <w:pStyle w:val="20"/>
        <w:keepNext w:val="0"/>
        <w:keepLines w:val="0"/>
        <w:pageBreakBefore w:val="0"/>
        <w:shd w:val="clear" w:color="auto" w:fill="auto"/>
        <w:kinsoku/>
        <w:wordWrap/>
        <w:overflowPunct/>
        <w:autoSpaceDE/>
        <w:autoSpaceDN/>
        <w:bidi w:val="0"/>
        <w:adjustRightInd w:val="0"/>
        <w:snapToGrid w:val="0"/>
        <w:spacing w:before="0" w:after="157" w:afterLines="50" w:line="360" w:lineRule="auto"/>
        <w:ind w:left="0" w:leftChars="0" w:right="0" w:rightChars="0" w:firstLine="480" w:firstLineChars="200"/>
        <w:jc w:val="both"/>
        <w:textAlignment w:val="auto"/>
        <w:outlineLvl w:val="9"/>
        <w:rPr>
          <w:rFonts w:hint="eastAsia" w:cs="宋体" w:asciiTheme="minorEastAsia" w:hAnsiTheme="minorEastAsia" w:eastAsiaTheme="minorEastAsia"/>
          <w:b w:val="0"/>
          <w:bCs w:val="0"/>
          <w:snapToGrid w:val="0"/>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 w:val="0"/>
          <w:bCs w:val="0"/>
          <w:snapToGrid w:val="0"/>
          <w:color w:val="000000" w:themeColor="text1"/>
          <w:sz w:val="24"/>
          <w:szCs w:val="24"/>
          <w:highlight w:val="none"/>
          <w14:textFill>
            <w14:solidFill>
              <w14:schemeClr w14:val="tx1"/>
            </w14:solidFill>
          </w14:textFill>
        </w:rPr>
        <w:t>（一）本次债券资金用途调整的内容</w:t>
      </w:r>
    </w:p>
    <w:p>
      <w:pPr>
        <w:pStyle w:val="20"/>
        <w:keepNext w:val="0"/>
        <w:keepLines w:val="0"/>
        <w:pageBreakBefore w:val="0"/>
        <w:shd w:val="clear" w:color="auto" w:fill="auto"/>
        <w:kinsoku/>
        <w:wordWrap/>
        <w:overflowPunct/>
        <w:autoSpaceDE/>
        <w:autoSpaceDN/>
        <w:bidi w:val="0"/>
        <w:adjustRightInd w:val="0"/>
        <w:snapToGrid w:val="0"/>
        <w:spacing w:before="0" w:after="157" w:afterLines="50" w:line="360" w:lineRule="auto"/>
        <w:ind w:left="0" w:leftChars="0" w:right="0" w:rightChars="0" w:firstLine="480" w:firstLineChars="200"/>
        <w:jc w:val="both"/>
        <w:textAlignment w:val="auto"/>
        <w:outlineLvl w:val="9"/>
        <w:rPr>
          <w:rFonts w:hint="eastAsia" w:cs="宋体" w:asciiTheme="minorEastAsia" w:hAnsiTheme="minorEastAsia" w:eastAsiaTheme="minorEastAsia"/>
          <w:b w:val="0"/>
          <w:bCs w:val="0"/>
          <w:snapToGrid w:val="0"/>
          <w:color w:val="000000" w:themeColor="text1"/>
          <w:sz w:val="24"/>
          <w:szCs w:val="24"/>
          <w:highlight w:val="yellow"/>
          <w14:textFill>
            <w14:solidFill>
              <w14:schemeClr w14:val="tx1"/>
            </w14:solidFill>
          </w14:textFill>
        </w:rPr>
      </w:pPr>
      <w:r>
        <w:rPr>
          <w:rFonts w:hint="eastAsia" w:cs="宋体" w:asciiTheme="minorEastAsia" w:hAnsiTheme="minorEastAsia" w:eastAsiaTheme="minorEastAsia"/>
          <w:b w:val="0"/>
          <w:bCs w:val="0"/>
          <w:snapToGrid w:val="0"/>
          <w:color w:val="000000" w:themeColor="text1"/>
          <w:sz w:val="24"/>
          <w:szCs w:val="24"/>
          <w:highlight w:val="none"/>
          <w:lang w:val="en-US" w:eastAsia="zh-CN"/>
          <w14:textFill>
            <w14:solidFill>
              <w14:schemeClr w14:val="tx1"/>
            </w14:solidFill>
          </w14:textFill>
        </w:rPr>
        <w:t>随着地块收储工作的深入开展，X-45地块已完成全部收储工作，并结余债券额度13.94万元；晨兴涤纶综合体地块已完成全部收储工作，并结余债券额度294.91万元；TD-KD7-A一期地块目前还剩余少量收储工作，并且存在债券资金不足情况。为充分使用专项债券额度，四平市人民政府经充分调研，拟将X-45地块和晨兴涤纶综合体地块收储共计结余的308.85万元债券额度调整至TD-KD7-A一期地块。调整后涉及调整的地块使用债券额度为30767万元。</w:t>
      </w:r>
    </w:p>
    <w:p>
      <w:pPr>
        <w:pStyle w:val="20"/>
        <w:keepNext w:val="0"/>
        <w:keepLines w:val="0"/>
        <w:pageBreakBefore w:val="0"/>
        <w:shd w:val="clear" w:color="auto" w:fill="auto"/>
        <w:kinsoku/>
        <w:wordWrap/>
        <w:overflowPunct/>
        <w:autoSpaceDE/>
        <w:autoSpaceDN/>
        <w:bidi w:val="0"/>
        <w:adjustRightInd w:val="0"/>
        <w:snapToGrid w:val="0"/>
        <w:spacing w:before="0" w:after="157" w:afterLines="50" w:line="360" w:lineRule="auto"/>
        <w:ind w:left="0" w:leftChars="0" w:right="0" w:rightChars="0" w:firstLine="480" w:firstLineChars="200"/>
        <w:jc w:val="both"/>
        <w:textAlignment w:val="auto"/>
        <w:outlineLvl w:val="9"/>
        <w:rPr>
          <w:rFonts w:cs="宋体" w:asciiTheme="minorEastAsia" w:hAnsiTheme="minorEastAsia" w:eastAsiaTheme="minorEastAsia"/>
          <w:b w:val="0"/>
          <w:bCs w:val="0"/>
          <w:snapToGrid w:val="0"/>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 w:val="0"/>
          <w:bCs w:val="0"/>
          <w:snapToGrid w:val="0"/>
          <w:color w:val="000000" w:themeColor="text1"/>
          <w:sz w:val="24"/>
          <w:szCs w:val="24"/>
          <w:highlight w:val="none"/>
          <w14:textFill>
            <w14:solidFill>
              <w14:schemeClr w14:val="tx1"/>
            </w14:solidFill>
          </w14:textFill>
        </w:rPr>
        <w:t>（</w:t>
      </w:r>
      <w:r>
        <w:rPr>
          <w:rFonts w:hint="eastAsia" w:cs="宋体" w:asciiTheme="minorEastAsia" w:hAnsiTheme="minorEastAsia" w:eastAsiaTheme="minorEastAsia"/>
          <w:b w:val="0"/>
          <w:bCs w:val="0"/>
          <w:snapToGrid w:val="0"/>
          <w:color w:val="000000" w:themeColor="text1"/>
          <w:sz w:val="24"/>
          <w:szCs w:val="24"/>
          <w:highlight w:val="none"/>
          <w:lang w:val="en-US" w:eastAsia="zh-CN"/>
          <w14:textFill>
            <w14:solidFill>
              <w14:schemeClr w14:val="tx1"/>
            </w14:solidFill>
          </w14:textFill>
        </w:rPr>
        <w:t>二</w:t>
      </w:r>
      <w:r>
        <w:rPr>
          <w:rFonts w:hint="eastAsia" w:cs="宋体" w:asciiTheme="minorEastAsia" w:hAnsiTheme="minorEastAsia" w:eastAsiaTheme="minorEastAsia"/>
          <w:b w:val="0"/>
          <w:bCs w:val="0"/>
          <w:snapToGrid w:val="0"/>
          <w:color w:val="000000" w:themeColor="text1"/>
          <w:sz w:val="24"/>
          <w:szCs w:val="24"/>
          <w:highlight w:val="none"/>
          <w14:textFill>
            <w14:solidFill>
              <w14:schemeClr w14:val="tx1"/>
            </w14:solidFill>
          </w14:textFill>
        </w:rPr>
        <w:t>）本次债券资金用途调整</w:t>
      </w:r>
      <w:r>
        <w:rPr>
          <w:rFonts w:hint="eastAsia" w:cs="宋体" w:asciiTheme="minorEastAsia" w:hAnsiTheme="minorEastAsia" w:eastAsiaTheme="minorEastAsia"/>
          <w:b w:val="0"/>
          <w:bCs w:val="0"/>
          <w:snapToGrid w:val="0"/>
          <w:color w:val="000000" w:themeColor="text1"/>
          <w:sz w:val="24"/>
          <w:szCs w:val="24"/>
          <w:highlight w:val="none"/>
          <w:lang w:val="en-US" w:eastAsia="zh-CN"/>
          <w14:textFill>
            <w14:solidFill>
              <w14:schemeClr w14:val="tx1"/>
            </w14:solidFill>
          </w14:textFill>
        </w:rPr>
        <w:t>前</w:t>
      </w:r>
      <w:r>
        <w:rPr>
          <w:rFonts w:hint="eastAsia" w:cs="宋体" w:asciiTheme="minorEastAsia" w:hAnsiTheme="minorEastAsia" w:eastAsiaTheme="minorEastAsia"/>
          <w:b w:val="0"/>
          <w:bCs w:val="0"/>
          <w:snapToGrid w:val="0"/>
          <w:color w:val="000000" w:themeColor="text1"/>
          <w:sz w:val="24"/>
          <w:szCs w:val="24"/>
          <w:highlight w:val="none"/>
          <w14:textFill>
            <w14:solidFill>
              <w14:schemeClr w14:val="tx1"/>
            </w14:solidFill>
          </w14:textFill>
        </w:rPr>
        <w:t>的土地储备项目概况</w:t>
      </w:r>
    </w:p>
    <w:p>
      <w:pPr>
        <w:keepNext w:val="0"/>
        <w:keepLines w:val="0"/>
        <w:pageBreakBefore w:val="0"/>
        <w:tabs>
          <w:tab w:val="left" w:pos="3115"/>
        </w:tabs>
        <w:kinsoku/>
        <w:wordWrap/>
        <w:overflowPunct/>
        <w:topLinePunct/>
        <w:autoSpaceDE/>
        <w:autoSpaceDN/>
        <w:bidi w:val="0"/>
        <w:adjustRightInd w:val="0"/>
        <w:snapToGrid w:val="0"/>
        <w:spacing w:before="156" w:beforeLines="50" w:after="157" w:afterLines="50" w:line="360" w:lineRule="auto"/>
        <w:ind w:left="0" w:leftChars="0" w:right="0" w:rightChars="0" w:firstLine="480" w:firstLineChars="200"/>
        <w:jc w:val="both"/>
        <w:textAlignment w:val="auto"/>
        <w:outlineLvl w:val="9"/>
        <w:rPr>
          <w:rFonts w:hint="eastAsia" w:cs="宋体" w:asciiTheme="minorEastAsia" w:hAnsiTheme="minorEastAsia" w:eastAsiaTheme="minorEastAsia"/>
          <w:snapToGrid w:val="0"/>
          <w:color w:val="000000" w:themeColor="text1"/>
          <w:spacing w:val="0"/>
          <w:sz w:val="24"/>
          <w:szCs w:val="24"/>
          <w:highlight w:val="none"/>
          <w:lang w:val="en-US" w:eastAsia="zh-CN"/>
          <w14:textFill>
            <w14:solidFill>
              <w14:schemeClr w14:val="tx1"/>
            </w14:solidFill>
          </w14:textFill>
        </w:rPr>
      </w:pPr>
      <w:r>
        <w:rPr>
          <w:rFonts w:hint="eastAsia" w:cs="宋体" w:asciiTheme="minorEastAsia" w:hAnsiTheme="minorEastAsia" w:eastAsiaTheme="minorEastAsia"/>
          <w:snapToGrid w:val="0"/>
          <w:color w:val="000000" w:themeColor="text1"/>
          <w:spacing w:val="0"/>
          <w:sz w:val="24"/>
          <w:szCs w:val="24"/>
          <w:highlight w:val="none"/>
          <w:lang w:val="en-US" w:eastAsia="zh-CN"/>
          <w14:textFill>
            <w14:solidFill>
              <w14:schemeClr w14:val="tx1"/>
            </w14:solidFill>
          </w14:textFill>
        </w:rPr>
        <w:t>1.X-45#地块土地储备项目</w:t>
      </w:r>
    </w:p>
    <w:p>
      <w:pPr>
        <w:keepNext w:val="0"/>
        <w:keepLines w:val="0"/>
        <w:pageBreakBefore w:val="0"/>
        <w:tabs>
          <w:tab w:val="left" w:pos="3115"/>
        </w:tabs>
        <w:kinsoku/>
        <w:wordWrap/>
        <w:overflowPunct/>
        <w:topLinePunct/>
        <w:autoSpaceDE/>
        <w:autoSpaceDN/>
        <w:bidi w:val="0"/>
        <w:adjustRightInd w:val="0"/>
        <w:snapToGrid w:val="0"/>
        <w:spacing w:before="156" w:beforeLines="50" w:after="157" w:afterLines="50" w:line="360" w:lineRule="auto"/>
        <w:ind w:left="0" w:leftChars="0" w:right="0" w:rightChars="0" w:firstLine="480" w:firstLineChars="200"/>
        <w:jc w:val="both"/>
        <w:textAlignment w:val="auto"/>
        <w:outlineLvl w:val="9"/>
        <w:rPr>
          <w:rFonts w:hint="eastAsia" w:cs="宋体" w:asciiTheme="minorEastAsia" w:hAnsiTheme="minorEastAsia" w:eastAsiaTheme="minorEastAsia"/>
          <w:snapToGrid w:val="0"/>
          <w:color w:val="000000" w:themeColor="text1"/>
          <w:spacing w:val="0"/>
          <w:sz w:val="24"/>
          <w:szCs w:val="24"/>
          <w:highlight w:val="none"/>
          <w:lang w:val="en-US" w:eastAsia="zh-CN"/>
          <w14:textFill>
            <w14:solidFill>
              <w14:schemeClr w14:val="tx1"/>
            </w14:solidFill>
          </w14:textFill>
        </w:rPr>
      </w:pPr>
      <w:r>
        <w:rPr>
          <w:rFonts w:hint="eastAsia" w:cs="宋体" w:asciiTheme="minorEastAsia" w:hAnsiTheme="minorEastAsia" w:eastAsiaTheme="minorEastAsia"/>
          <w:snapToGrid w:val="0"/>
          <w:color w:val="000000" w:themeColor="text1"/>
          <w:spacing w:val="0"/>
          <w:sz w:val="24"/>
          <w:szCs w:val="24"/>
          <w:highlight w:val="none"/>
          <w:lang w:val="en-US" w:eastAsia="zh-CN"/>
          <w14:textFill>
            <w14:solidFill>
              <w14:schemeClr w14:val="tx1"/>
            </w14:solidFill>
          </w14:textFill>
        </w:rPr>
        <w:t>地块名称：X-45#地块</w:t>
      </w:r>
    </w:p>
    <w:p>
      <w:pPr>
        <w:keepNext w:val="0"/>
        <w:keepLines w:val="0"/>
        <w:pageBreakBefore w:val="0"/>
        <w:tabs>
          <w:tab w:val="left" w:pos="3115"/>
        </w:tabs>
        <w:kinsoku/>
        <w:wordWrap/>
        <w:overflowPunct/>
        <w:topLinePunct/>
        <w:autoSpaceDE/>
        <w:autoSpaceDN/>
        <w:bidi w:val="0"/>
        <w:adjustRightInd w:val="0"/>
        <w:snapToGrid w:val="0"/>
        <w:spacing w:before="156" w:beforeLines="50" w:after="157" w:afterLines="50" w:line="360" w:lineRule="auto"/>
        <w:ind w:left="0" w:leftChars="0" w:right="0" w:rightChars="0" w:firstLine="480" w:firstLineChars="200"/>
        <w:jc w:val="both"/>
        <w:textAlignment w:val="auto"/>
        <w:outlineLvl w:val="9"/>
        <w:rPr>
          <w:rFonts w:hint="eastAsia" w:cs="宋体" w:asciiTheme="minorEastAsia" w:hAnsiTheme="minorEastAsia" w:eastAsiaTheme="minorEastAsia"/>
          <w:snapToGrid w:val="0"/>
          <w:color w:val="000000" w:themeColor="text1"/>
          <w:spacing w:val="0"/>
          <w:sz w:val="24"/>
          <w:szCs w:val="24"/>
          <w:highlight w:val="none"/>
          <w:lang w:val="en-US" w:eastAsia="zh-CN"/>
          <w14:textFill>
            <w14:solidFill>
              <w14:schemeClr w14:val="tx1"/>
            </w14:solidFill>
          </w14:textFill>
        </w:rPr>
      </w:pPr>
      <w:r>
        <w:rPr>
          <w:rFonts w:hint="eastAsia" w:cs="宋体" w:asciiTheme="minorEastAsia" w:hAnsiTheme="minorEastAsia" w:eastAsiaTheme="minorEastAsia"/>
          <w:snapToGrid w:val="0"/>
          <w:color w:val="000000" w:themeColor="text1"/>
          <w:spacing w:val="0"/>
          <w:sz w:val="24"/>
          <w:szCs w:val="24"/>
          <w:highlight w:val="none"/>
          <w:lang w:val="en-US" w:eastAsia="zh-CN"/>
          <w14:textFill>
            <w14:solidFill>
              <w14:schemeClr w14:val="tx1"/>
            </w14:solidFill>
          </w14:textFill>
        </w:rPr>
        <w:t>地块位置及范围：位于四平经济开发区，东至世纪西街，南至上东一号小区二期，西至接融大街，北至开发区大路。</w:t>
      </w:r>
    </w:p>
    <w:p>
      <w:pPr>
        <w:keepNext w:val="0"/>
        <w:keepLines w:val="0"/>
        <w:pageBreakBefore w:val="0"/>
        <w:tabs>
          <w:tab w:val="left" w:pos="3115"/>
        </w:tabs>
        <w:kinsoku/>
        <w:wordWrap/>
        <w:overflowPunct/>
        <w:topLinePunct/>
        <w:autoSpaceDE/>
        <w:autoSpaceDN/>
        <w:bidi w:val="0"/>
        <w:adjustRightInd w:val="0"/>
        <w:snapToGrid w:val="0"/>
        <w:spacing w:before="156" w:beforeLines="50" w:after="157" w:afterLines="50" w:line="360" w:lineRule="auto"/>
        <w:ind w:left="0" w:leftChars="0" w:right="0" w:rightChars="0" w:firstLine="480" w:firstLineChars="200"/>
        <w:jc w:val="both"/>
        <w:textAlignment w:val="auto"/>
        <w:outlineLvl w:val="9"/>
        <w:rPr>
          <w:rFonts w:hint="eastAsia" w:cs="宋体" w:asciiTheme="minorEastAsia" w:hAnsiTheme="minorEastAsia" w:eastAsiaTheme="minorEastAsia"/>
          <w:snapToGrid w:val="0"/>
          <w:color w:val="000000" w:themeColor="text1"/>
          <w:spacing w:val="0"/>
          <w:sz w:val="24"/>
          <w:szCs w:val="24"/>
          <w:highlight w:val="none"/>
          <w:lang w:val="en-US" w:eastAsia="zh-CN"/>
          <w14:textFill>
            <w14:solidFill>
              <w14:schemeClr w14:val="tx1"/>
            </w14:solidFill>
          </w14:textFill>
        </w:rPr>
      </w:pPr>
      <w:r>
        <w:rPr>
          <w:rFonts w:hint="eastAsia" w:cs="宋体" w:asciiTheme="minorEastAsia" w:hAnsiTheme="minorEastAsia" w:eastAsiaTheme="minorEastAsia"/>
          <w:snapToGrid w:val="0"/>
          <w:color w:val="000000" w:themeColor="text1"/>
          <w:spacing w:val="0"/>
          <w:sz w:val="24"/>
          <w:szCs w:val="24"/>
          <w:highlight w:val="none"/>
          <w:lang w:val="en-US" w:eastAsia="zh-CN"/>
          <w14:textFill>
            <w14:solidFill>
              <w14:schemeClr w14:val="tx1"/>
            </w14:solidFill>
          </w14:textFill>
        </w:rPr>
        <w:t xml:space="preserve">土地收储面积：11.1549万平方米 </w:t>
      </w:r>
    </w:p>
    <w:p>
      <w:pPr>
        <w:keepNext w:val="0"/>
        <w:keepLines w:val="0"/>
        <w:pageBreakBefore w:val="0"/>
        <w:tabs>
          <w:tab w:val="left" w:pos="3115"/>
        </w:tabs>
        <w:kinsoku/>
        <w:wordWrap/>
        <w:overflowPunct/>
        <w:topLinePunct/>
        <w:autoSpaceDE/>
        <w:autoSpaceDN/>
        <w:bidi w:val="0"/>
        <w:adjustRightInd w:val="0"/>
        <w:snapToGrid w:val="0"/>
        <w:spacing w:before="156" w:beforeLines="50" w:after="157" w:afterLines="50" w:line="360" w:lineRule="auto"/>
        <w:ind w:left="0" w:leftChars="0" w:right="0" w:rightChars="0" w:firstLine="480" w:firstLineChars="200"/>
        <w:jc w:val="both"/>
        <w:textAlignment w:val="auto"/>
        <w:outlineLvl w:val="9"/>
        <w:rPr>
          <w:rFonts w:hint="eastAsia" w:cs="宋体" w:asciiTheme="minorEastAsia" w:hAnsiTheme="minorEastAsia" w:eastAsiaTheme="minorEastAsia"/>
          <w:snapToGrid w:val="0"/>
          <w:color w:val="000000" w:themeColor="text1"/>
          <w:spacing w:val="0"/>
          <w:sz w:val="24"/>
          <w:szCs w:val="24"/>
          <w:highlight w:val="none"/>
          <w:lang w:val="en-US" w:eastAsia="zh-CN"/>
          <w14:textFill>
            <w14:solidFill>
              <w14:schemeClr w14:val="tx1"/>
            </w14:solidFill>
          </w14:textFill>
        </w:rPr>
      </w:pPr>
      <w:r>
        <w:rPr>
          <w:rFonts w:hint="eastAsia" w:cs="宋体" w:asciiTheme="minorEastAsia" w:hAnsiTheme="minorEastAsia" w:eastAsiaTheme="minorEastAsia"/>
          <w:snapToGrid w:val="0"/>
          <w:color w:val="000000" w:themeColor="text1"/>
          <w:spacing w:val="0"/>
          <w:sz w:val="24"/>
          <w:szCs w:val="24"/>
          <w:highlight w:val="none"/>
          <w:lang w:val="en-US" w:eastAsia="zh-CN"/>
          <w14:textFill>
            <w14:solidFill>
              <w14:schemeClr w14:val="tx1"/>
            </w14:solidFill>
          </w14:textFill>
        </w:rPr>
        <w:t>土地规划用途：居住用地</w:t>
      </w:r>
    </w:p>
    <w:p>
      <w:pPr>
        <w:keepNext w:val="0"/>
        <w:keepLines w:val="0"/>
        <w:pageBreakBefore w:val="0"/>
        <w:tabs>
          <w:tab w:val="left" w:pos="3115"/>
        </w:tabs>
        <w:kinsoku/>
        <w:wordWrap/>
        <w:overflowPunct/>
        <w:topLinePunct/>
        <w:autoSpaceDE/>
        <w:autoSpaceDN/>
        <w:bidi w:val="0"/>
        <w:adjustRightInd w:val="0"/>
        <w:snapToGrid w:val="0"/>
        <w:spacing w:before="156" w:beforeLines="50" w:after="157" w:afterLines="50" w:line="360" w:lineRule="auto"/>
        <w:ind w:left="0" w:leftChars="0" w:right="0" w:rightChars="0" w:firstLine="480" w:firstLineChars="200"/>
        <w:jc w:val="both"/>
        <w:textAlignment w:val="auto"/>
        <w:outlineLvl w:val="9"/>
        <w:rPr>
          <w:rFonts w:hint="eastAsia" w:cs="宋体" w:asciiTheme="minorEastAsia" w:hAnsiTheme="minorEastAsia" w:eastAsiaTheme="minorEastAsia"/>
          <w:snapToGrid w:val="0"/>
          <w:color w:val="000000" w:themeColor="text1"/>
          <w:spacing w:val="0"/>
          <w:sz w:val="24"/>
          <w:szCs w:val="24"/>
          <w:highlight w:val="none"/>
          <w:lang w:val="en-US" w:eastAsia="zh-CN"/>
          <w14:textFill>
            <w14:solidFill>
              <w14:schemeClr w14:val="tx1"/>
            </w14:solidFill>
          </w14:textFill>
        </w:rPr>
      </w:pPr>
      <w:r>
        <w:rPr>
          <w:rFonts w:hint="eastAsia" w:cs="宋体" w:asciiTheme="minorEastAsia" w:hAnsiTheme="minorEastAsia" w:eastAsiaTheme="minorEastAsia"/>
          <w:snapToGrid w:val="0"/>
          <w:color w:val="000000" w:themeColor="text1"/>
          <w:spacing w:val="0"/>
          <w:sz w:val="24"/>
          <w:szCs w:val="24"/>
          <w:highlight w:val="none"/>
          <w:lang w:val="en-US" w:eastAsia="zh-CN"/>
          <w14:textFill>
            <w14:solidFill>
              <w14:schemeClr w14:val="tx1"/>
            </w14:solidFill>
          </w14:textFill>
        </w:rPr>
        <w:t>项目资金总需求：7,676万元</w:t>
      </w:r>
    </w:p>
    <w:p>
      <w:pPr>
        <w:keepNext w:val="0"/>
        <w:keepLines w:val="0"/>
        <w:pageBreakBefore w:val="0"/>
        <w:tabs>
          <w:tab w:val="left" w:pos="3115"/>
        </w:tabs>
        <w:kinsoku/>
        <w:wordWrap/>
        <w:overflowPunct/>
        <w:topLinePunct/>
        <w:autoSpaceDE/>
        <w:autoSpaceDN/>
        <w:bidi w:val="0"/>
        <w:adjustRightInd w:val="0"/>
        <w:snapToGrid w:val="0"/>
        <w:spacing w:before="156" w:beforeLines="50" w:after="157" w:afterLines="50" w:line="360" w:lineRule="auto"/>
        <w:ind w:left="0" w:leftChars="0" w:right="0" w:rightChars="0" w:firstLine="480" w:firstLineChars="200"/>
        <w:jc w:val="both"/>
        <w:textAlignment w:val="auto"/>
        <w:outlineLvl w:val="9"/>
        <w:rPr>
          <w:rFonts w:hint="eastAsia" w:cs="宋体" w:asciiTheme="minorEastAsia" w:hAnsiTheme="minorEastAsia" w:eastAsiaTheme="minorEastAsia"/>
          <w:snapToGrid w:val="0"/>
          <w:color w:val="000000" w:themeColor="text1"/>
          <w:spacing w:val="0"/>
          <w:sz w:val="24"/>
          <w:szCs w:val="24"/>
          <w:highlight w:val="none"/>
          <w:lang w:val="en-US" w:eastAsia="zh-CN"/>
          <w14:textFill>
            <w14:solidFill>
              <w14:schemeClr w14:val="tx1"/>
            </w14:solidFill>
          </w14:textFill>
        </w:rPr>
      </w:pPr>
      <w:r>
        <w:rPr>
          <w:rFonts w:hint="eastAsia" w:cs="宋体" w:asciiTheme="minorEastAsia" w:hAnsiTheme="minorEastAsia" w:eastAsiaTheme="minorEastAsia"/>
          <w:snapToGrid w:val="0"/>
          <w:color w:val="000000" w:themeColor="text1"/>
          <w:spacing w:val="0"/>
          <w:sz w:val="24"/>
          <w:szCs w:val="24"/>
          <w:highlight w:val="none"/>
          <w:lang w:val="en-US" w:eastAsia="zh-CN"/>
          <w14:textFill>
            <w14:solidFill>
              <w14:schemeClr w14:val="tx1"/>
            </w14:solidFill>
          </w14:textFill>
        </w:rPr>
        <w:t>拟使用本期债券资金：6,777万元</w:t>
      </w:r>
      <w:r>
        <w:rPr>
          <w:rFonts w:hint="eastAsia" w:cs="宋体" w:asciiTheme="minorEastAsia" w:hAnsiTheme="minorEastAsia" w:eastAsiaTheme="minorEastAsia"/>
          <w:snapToGrid w:val="0"/>
          <w:color w:val="000000" w:themeColor="text1"/>
          <w:spacing w:val="0"/>
          <w:sz w:val="24"/>
          <w:szCs w:val="24"/>
          <w:highlight w:val="none"/>
          <w:lang w:val="en-US" w:eastAsia="zh-CN"/>
          <w14:textFill>
            <w14:solidFill>
              <w14:schemeClr w14:val="tx1"/>
            </w14:solidFill>
          </w14:textFill>
        </w:rPr>
        <w:tab/>
      </w:r>
    </w:p>
    <w:p>
      <w:pPr>
        <w:keepNext w:val="0"/>
        <w:keepLines w:val="0"/>
        <w:pageBreakBefore w:val="0"/>
        <w:tabs>
          <w:tab w:val="left" w:pos="3115"/>
        </w:tabs>
        <w:kinsoku/>
        <w:wordWrap/>
        <w:overflowPunct/>
        <w:topLinePunct/>
        <w:autoSpaceDE/>
        <w:autoSpaceDN/>
        <w:bidi w:val="0"/>
        <w:adjustRightInd w:val="0"/>
        <w:snapToGrid w:val="0"/>
        <w:spacing w:before="156" w:beforeLines="50" w:after="157" w:afterLines="50" w:line="360" w:lineRule="auto"/>
        <w:ind w:left="0" w:leftChars="0" w:right="0" w:rightChars="0" w:firstLine="480" w:firstLineChars="200"/>
        <w:jc w:val="both"/>
        <w:textAlignment w:val="auto"/>
        <w:outlineLvl w:val="9"/>
        <w:rPr>
          <w:rFonts w:hint="eastAsia" w:cs="宋体" w:asciiTheme="minorEastAsia" w:hAnsiTheme="minorEastAsia" w:eastAsiaTheme="minorEastAsia"/>
          <w:snapToGrid w:val="0"/>
          <w:color w:val="000000" w:themeColor="text1"/>
          <w:spacing w:val="0"/>
          <w:sz w:val="24"/>
          <w:szCs w:val="24"/>
          <w:highlight w:val="none"/>
          <w:lang w:val="en-US" w:eastAsia="zh-CN"/>
          <w14:textFill>
            <w14:solidFill>
              <w14:schemeClr w14:val="tx1"/>
            </w14:solidFill>
          </w14:textFill>
        </w:rPr>
      </w:pPr>
      <w:r>
        <w:rPr>
          <w:rFonts w:hint="eastAsia" w:cs="宋体" w:asciiTheme="minorEastAsia" w:hAnsiTheme="minorEastAsia" w:eastAsiaTheme="minorEastAsia"/>
          <w:snapToGrid w:val="0"/>
          <w:color w:val="000000" w:themeColor="text1"/>
          <w:spacing w:val="0"/>
          <w:sz w:val="24"/>
          <w:szCs w:val="24"/>
          <w:highlight w:val="none"/>
          <w:lang w:val="en-US" w:eastAsia="zh-CN"/>
          <w14:textFill>
            <w14:solidFill>
              <w14:schemeClr w14:val="tx1"/>
            </w14:solidFill>
          </w14:textFill>
        </w:rPr>
        <w:t>2.四平晨兴涤纶商业综合体地块土地储备项目</w:t>
      </w:r>
    </w:p>
    <w:p>
      <w:pPr>
        <w:keepNext w:val="0"/>
        <w:keepLines w:val="0"/>
        <w:pageBreakBefore w:val="0"/>
        <w:tabs>
          <w:tab w:val="left" w:pos="3115"/>
        </w:tabs>
        <w:kinsoku/>
        <w:wordWrap/>
        <w:overflowPunct/>
        <w:topLinePunct/>
        <w:autoSpaceDE/>
        <w:autoSpaceDN/>
        <w:bidi w:val="0"/>
        <w:adjustRightInd w:val="0"/>
        <w:snapToGrid w:val="0"/>
        <w:spacing w:before="156" w:beforeLines="50" w:after="157" w:afterLines="50" w:line="360" w:lineRule="auto"/>
        <w:ind w:left="0" w:leftChars="0" w:right="0" w:rightChars="0" w:firstLine="480" w:firstLineChars="200"/>
        <w:jc w:val="both"/>
        <w:textAlignment w:val="auto"/>
        <w:outlineLvl w:val="9"/>
        <w:rPr>
          <w:rFonts w:hint="eastAsia" w:cs="宋体" w:asciiTheme="minorEastAsia" w:hAnsiTheme="minorEastAsia" w:eastAsiaTheme="minorEastAsia"/>
          <w:snapToGrid w:val="0"/>
          <w:color w:val="000000" w:themeColor="text1"/>
          <w:spacing w:val="0"/>
          <w:sz w:val="24"/>
          <w:szCs w:val="24"/>
          <w:highlight w:val="none"/>
          <w:lang w:val="en-US" w:eastAsia="zh-CN"/>
          <w14:textFill>
            <w14:solidFill>
              <w14:schemeClr w14:val="tx1"/>
            </w14:solidFill>
          </w14:textFill>
        </w:rPr>
      </w:pPr>
      <w:r>
        <w:rPr>
          <w:rFonts w:hint="eastAsia" w:cs="宋体" w:asciiTheme="minorEastAsia" w:hAnsiTheme="minorEastAsia" w:eastAsiaTheme="minorEastAsia"/>
          <w:snapToGrid w:val="0"/>
          <w:color w:val="000000" w:themeColor="text1"/>
          <w:spacing w:val="0"/>
          <w:sz w:val="24"/>
          <w:szCs w:val="24"/>
          <w:highlight w:val="none"/>
          <w:lang w:val="en-US" w:eastAsia="zh-CN"/>
          <w14:textFill>
            <w14:solidFill>
              <w14:schemeClr w14:val="tx1"/>
            </w14:solidFill>
          </w14:textFill>
        </w:rPr>
        <w:t>地块名称：四平晨兴涤纶商业综合体地块</w:t>
      </w:r>
    </w:p>
    <w:p>
      <w:pPr>
        <w:keepNext w:val="0"/>
        <w:keepLines w:val="0"/>
        <w:pageBreakBefore w:val="0"/>
        <w:tabs>
          <w:tab w:val="left" w:pos="3115"/>
        </w:tabs>
        <w:kinsoku/>
        <w:wordWrap/>
        <w:overflowPunct/>
        <w:topLinePunct/>
        <w:autoSpaceDE/>
        <w:autoSpaceDN/>
        <w:bidi w:val="0"/>
        <w:adjustRightInd w:val="0"/>
        <w:snapToGrid w:val="0"/>
        <w:spacing w:before="156" w:beforeLines="50" w:after="157" w:afterLines="50" w:line="360" w:lineRule="auto"/>
        <w:ind w:left="0" w:leftChars="0" w:right="0" w:rightChars="0" w:firstLine="480" w:firstLineChars="200"/>
        <w:jc w:val="both"/>
        <w:textAlignment w:val="auto"/>
        <w:outlineLvl w:val="9"/>
        <w:rPr>
          <w:rFonts w:hint="eastAsia" w:cs="宋体" w:asciiTheme="minorEastAsia" w:hAnsiTheme="minorEastAsia" w:eastAsiaTheme="minorEastAsia"/>
          <w:snapToGrid w:val="0"/>
          <w:color w:val="000000" w:themeColor="text1"/>
          <w:spacing w:val="0"/>
          <w:sz w:val="24"/>
          <w:szCs w:val="24"/>
          <w:highlight w:val="none"/>
          <w:lang w:val="en-US" w:eastAsia="zh-CN"/>
          <w14:textFill>
            <w14:solidFill>
              <w14:schemeClr w14:val="tx1"/>
            </w14:solidFill>
          </w14:textFill>
        </w:rPr>
      </w:pPr>
      <w:r>
        <w:rPr>
          <w:rFonts w:hint="eastAsia" w:cs="宋体" w:asciiTheme="minorEastAsia" w:hAnsiTheme="minorEastAsia" w:eastAsiaTheme="minorEastAsia"/>
          <w:snapToGrid w:val="0"/>
          <w:color w:val="000000" w:themeColor="text1"/>
          <w:spacing w:val="0"/>
          <w:sz w:val="24"/>
          <w:szCs w:val="24"/>
          <w:highlight w:val="none"/>
          <w:lang w:val="en-US" w:eastAsia="zh-CN"/>
          <w14:textFill>
            <w14:solidFill>
              <w14:schemeClr w14:val="tx1"/>
            </w14:solidFill>
          </w14:textFill>
        </w:rPr>
        <w:t>地块位置及范围：位于四平市铁西区，东至九州第五郡小区，南至纺织路，西至海丰大街，北至金工技校。</w:t>
      </w:r>
    </w:p>
    <w:p>
      <w:pPr>
        <w:keepNext w:val="0"/>
        <w:keepLines w:val="0"/>
        <w:pageBreakBefore w:val="0"/>
        <w:tabs>
          <w:tab w:val="left" w:pos="3115"/>
        </w:tabs>
        <w:kinsoku/>
        <w:wordWrap/>
        <w:overflowPunct/>
        <w:topLinePunct/>
        <w:autoSpaceDE/>
        <w:autoSpaceDN/>
        <w:bidi w:val="0"/>
        <w:adjustRightInd w:val="0"/>
        <w:snapToGrid w:val="0"/>
        <w:spacing w:before="156" w:beforeLines="50" w:after="157" w:afterLines="50" w:line="360" w:lineRule="auto"/>
        <w:ind w:left="0" w:leftChars="0" w:right="0" w:rightChars="0" w:firstLine="480" w:firstLineChars="200"/>
        <w:jc w:val="both"/>
        <w:textAlignment w:val="auto"/>
        <w:outlineLvl w:val="9"/>
        <w:rPr>
          <w:rFonts w:hint="eastAsia" w:cs="宋体" w:asciiTheme="minorEastAsia" w:hAnsiTheme="minorEastAsia" w:eastAsiaTheme="minorEastAsia"/>
          <w:snapToGrid w:val="0"/>
          <w:color w:val="000000" w:themeColor="text1"/>
          <w:spacing w:val="0"/>
          <w:sz w:val="24"/>
          <w:szCs w:val="24"/>
          <w:highlight w:val="none"/>
          <w:lang w:val="en-US" w:eastAsia="zh-CN"/>
          <w14:textFill>
            <w14:solidFill>
              <w14:schemeClr w14:val="tx1"/>
            </w14:solidFill>
          </w14:textFill>
        </w:rPr>
      </w:pPr>
      <w:r>
        <w:rPr>
          <w:rFonts w:hint="eastAsia" w:cs="宋体" w:asciiTheme="minorEastAsia" w:hAnsiTheme="minorEastAsia" w:eastAsiaTheme="minorEastAsia"/>
          <w:snapToGrid w:val="0"/>
          <w:color w:val="000000" w:themeColor="text1"/>
          <w:spacing w:val="0"/>
          <w:sz w:val="24"/>
          <w:szCs w:val="24"/>
          <w:highlight w:val="none"/>
          <w:lang w:val="en-US" w:eastAsia="zh-CN"/>
          <w14:textFill>
            <w14:solidFill>
              <w14:schemeClr w14:val="tx1"/>
            </w14:solidFill>
          </w14:textFill>
        </w:rPr>
        <w:t xml:space="preserve">土地收储面积：5.0476万平方米 </w:t>
      </w:r>
    </w:p>
    <w:p>
      <w:pPr>
        <w:keepNext w:val="0"/>
        <w:keepLines w:val="0"/>
        <w:pageBreakBefore w:val="0"/>
        <w:tabs>
          <w:tab w:val="left" w:pos="3115"/>
        </w:tabs>
        <w:kinsoku/>
        <w:wordWrap/>
        <w:overflowPunct/>
        <w:topLinePunct/>
        <w:autoSpaceDE/>
        <w:autoSpaceDN/>
        <w:bidi w:val="0"/>
        <w:adjustRightInd w:val="0"/>
        <w:snapToGrid w:val="0"/>
        <w:spacing w:before="156" w:beforeLines="50" w:after="157" w:afterLines="50" w:line="360" w:lineRule="auto"/>
        <w:ind w:left="0" w:leftChars="0" w:right="0" w:rightChars="0" w:firstLine="480" w:firstLineChars="200"/>
        <w:jc w:val="both"/>
        <w:textAlignment w:val="auto"/>
        <w:outlineLvl w:val="9"/>
        <w:rPr>
          <w:rFonts w:hint="eastAsia" w:cs="宋体" w:asciiTheme="minorEastAsia" w:hAnsiTheme="minorEastAsia" w:eastAsiaTheme="minorEastAsia"/>
          <w:snapToGrid w:val="0"/>
          <w:color w:val="000000" w:themeColor="text1"/>
          <w:spacing w:val="0"/>
          <w:sz w:val="24"/>
          <w:szCs w:val="24"/>
          <w:highlight w:val="none"/>
          <w:lang w:val="en-US" w:eastAsia="zh-CN"/>
          <w14:textFill>
            <w14:solidFill>
              <w14:schemeClr w14:val="tx1"/>
            </w14:solidFill>
          </w14:textFill>
        </w:rPr>
      </w:pPr>
      <w:r>
        <w:rPr>
          <w:rFonts w:hint="eastAsia" w:cs="宋体" w:asciiTheme="minorEastAsia" w:hAnsiTheme="minorEastAsia" w:eastAsiaTheme="minorEastAsia"/>
          <w:snapToGrid w:val="0"/>
          <w:color w:val="000000" w:themeColor="text1"/>
          <w:spacing w:val="0"/>
          <w:sz w:val="24"/>
          <w:szCs w:val="24"/>
          <w:highlight w:val="none"/>
          <w:lang w:val="en-US" w:eastAsia="zh-CN"/>
          <w14:textFill>
            <w14:solidFill>
              <w14:schemeClr w14:val="tx1"/>
            </w14:solidFill>
          </w14:textFill>
        </w:rPr>
        <w:t>土地规划用途：居住用地、商业用地</w:t>
      </w:r>
    </w:p>
    <w:p>
      <w:pPr>
        <w:keepNext w:val="0"/>
        <w:keepLines w:val="0"/>
        <w:pageBreakBefore w:val="0"/>
        <w:tabs>
          <w:tab w:val="left" w:pos="3115"/>
        </w:tabs>
        <w:kinsoku/>
        <w:wordWrap/>
        <w:overflowPunct/>
        <w:topLinePunct/>
        <w:autoSpaceDE/>
        <w:autoSpaceDN/>
        <w:bidi w:val="0"/>
        <w:adjustRightInd w:val="0"/>
        <w:snapToGrid w:val="0"/>
        <w:spacing w:before="156" w:beforeLines="50" w:after="157" w:afterLines="50" w:line="360" w:lineRule="auto"/>
        <w:ind w:left="0" w:leftChars="0" w:right="0" w:rightChars="0" w:firstLine="480" w:firstLineChars="200"/>
        <w:jc w:val="both"/>
        <w:textAlignment w:val="auto"/>
        <w:outlineLvl w:val="9"/>
        <w:rPr>
          <w:rFonts w:hint="eastAsia" w:cs="宋体" w:asciiTheme="minorEastAsia" w:hAnsiTheme="minorEastAsia" w:eastAsiaTheme="minorEastAsia"/>
          <w:snapToGrid w:val="0"/>
          <w:color w:val="000000" w:themeColor="text1"/>
          <w:spacing w:val="0"/>
          <w:sz w:val="24"/>
          <w:szCs w:val="24"/>
          <w:highlight w:val="none"/>
          <w:lang w:val="en-US" w:eastAsia="zh-CN"/>
          <w14:textFill>
            <w14:solidFill>
              <w14:schemeClr w14:val="tx1"/>
            </w14:solidFill>
          </w14:textFill>
        </w:rPr>
      </w:pPr>
      <w:r>
        <w:rPr>
          <w:rFonts w:hint="eastAsia" w:cs="宋体" w:asciiTheme="minorEastAsia" w:hAnsiTheme="minorEastAsia" w:eastAsiaTheme="minorEastAsia"/>
          <w:snapToGrid w:val="0"/>
          <w:color w:val="000000" w:themeColor="text1"/>
          <w:spacing w:val="0"/>
          <w:sz w:val="24"/>
          <w:szCs w:val="24"/>
          <w:highlight w:val="none"/>
          <w:lang w:val="en-US" w:eastAsia="zh-CN"/>
          <w14:textFill>
            <w14:solidFill>
              <w14:schemeClr w14:val="tx1"/>
            </w14:solidFill>
          </w14:textFill>
        </w:rPr>
        <w:t>项目资金总需求：11,895万元</w:t>
      </w:r>
    </w:p>
    <w:p>
      <w:pPr>
        <w:keepNext w:val="0"/>
        <w:keepLines w:val="0"/>
        <w:pageBreakBefore w:val="0"/>
        <w:tabs>
          <w:tab w:val="left" w:pos="3115"/>
        </w:tabs>
        <w:kinsoku/>
        <w:wordWrap/>
        <w:overflowPunct/>
        <w:topLinePunct/>
        <w:autoSpaceDE/>
        <w:autoSpaceDN/>
        <w:bidi w:val="0"/>
        <w:adjustRightInd w:val="0"/>
        <w:snapToGrid w:val="0"/>
        <w:spacing w:before="156" w:beforeLines="50" w:after="157" w:afterLines="50" w:line="360" w:lineRule="auto"/>
        <w:ind w:left="0" w:leftChars="0" w:right="0" w:rightChars="0" w:firstLine="480" w:firstLineChars="200"/>
        <w:jc w:val="both"/>
        <w:textAlignment w:val="auto"/>
        <w:outlineLvl w:val="9"/>
        <w:rPr>
          <w:rFonts w:hint="eastAsia" w:cs="宋体" w:asciiTheme="minorEastAsia" w:hAnsiTheme="minorEastAsia" w:eastAsiaTheme="minorEastAsia"/>
          <w:snapToGrid w:val="0"/>
          <w:color w:val="000000" w:themeColor="text1"/>
          <w:spacing w:val="0"/>
          <w:sz w:val="24"/>
          <w:szCs w:val="24"/>
          <w:highlight w:val="none"/>
          <w:lang w:val="en-US" w:eastAsia="zh-CN"/>
          <w14:textFill>
            <w14:solidFill>
              <w14:schemeClr w14:val="tx1"/>
            </w14:solidFill>
          </w14:textFill>
        </w:rPr>
      </w:pPr>
      <w:r>
        <w:rPr>
          <w:rFonts w:hint="eastAsia" w:cs="宋体" w:asciiTheme="minorEastAsia" w:hAnsiTheme="minorEastAsia" w:eastAsiaTheme="minorEastAsia"/>
          <w:snapToGrid w:val="0"/>
          <w:color w:val="000000" w:themeColor="text1"/>
          <w:spacing w:val="0"/>
          <w:sz w:val="24"/>
          <w:szCs w:val="24"/>
          <w:highlight w:val="none"/>
          <w:lang w:val="en-US" w:eastAsia="zh-CN"/>
          <w14:textFill>
            <w14:solidFill>
              <w14:schemeClr w14:val="tx1"/>
            </w14:solidFill>
          </w14:textFill>
        </w:rPr>
        <w:t>拟使用本期债券资金：10,000万元</w:t>
      </w:r>
    </w:p>
    <w:p>
      <w:pPr>
        <w:keepNext w:val="0"/>
        <w:keepLines w:val="0"/>
        <w:pageBreakBefore w:val="0"/>
        <w:tabs>
          <w:tab w:val="left" w:pos="0"/>
        </w:tabs>
        <w:kinsoku/>
        <w:wordWrap/>
        <w:overflowPunct/>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hint="eastAsia" w:asciiTheme="minorEastAsia" w:hAnsiTheme="minorEastAsia" w:eastAsiaTheme="minorEastAsia"/>
          <w:snapToGrid w:val="0"/>
          <w:sz w:val="24"/>
        </w:rPr>
      </w:pPr>
      <w:r>
        <w:rPr>
          <w:rFonts w:hint="eastAsia" w:cs="宋体" w:asciiTheme="minorEastAsia" w:hAnsiTheme="minorEastAsia" w:eastAsiaTheme="minorEastAsia"/>
          <w:snapToGrid w:val="0"/>
          <w:color w:val="000000" w:themeColor="text1"/>
          <w:spacing w:val="0"/>
          <w:sz w:val="24"/>
          <w:szCs w:val="24"/>
          <w:highlight w:val="none"/>
          <w:lang w:val="en-US" w:eastAsia="zh-CN"/>
          <w14:textFill>
            <w14:solidFill>
              <w14:schemeClr w14:val="tx1"/>
            </w14:solidFill>
          </w14:textFill>
        </w:rPr>
        <w:t>3.</w:t>
      </w:r>
      <w:r>
        <w:rPr>
          <w:rFonts w:hint="eastAsia" w:asciiTheme="minorEastAsia" w:hAnsiTheme="minorEastAsia" w:eastAsiaTheme="minorEastAsia"/>
          <w:snapToGrid w:val="0"/>
          <w:sz w:val="24"/>
          <w:lang w:eastAsia="zh-CN"/>
        </w:rPr>
        <w:t>TD-KD7-A一期地块</w:t>
      </w:r>
      <w:r>
        <w:rPr>
          <w:rFonts w:hint="eastAsia" w:asciiTheme="minorEastAsia" w:hAnsiTheme="minorEastAsia" w:eastAsiaTheme="minorEastAsia"/>
          <w:snapToGrid w:val="0"/>
          <w:sz w:val="24"/>
        </w:rPr>
        <w:t>土地储备项目</w:t>
      </w:r>
    </w:p>
    <w:p>
      <w:pPr>
        <w:keepNext w:val="0"/>
        <w:keepLines w:val="0"/>
        <w:pageBreakBefore w:val="0"/>
        <w:tabs>
          <w:tab w:val="left" w:pos="0"/>
        </w:tabs>
        <w:kinsoku/>
        <w:wordWrap/>
        <w:overflowPunct/>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hint="eastAsia" w:ascii="宋体" w:hAnsi="宋体" w:eastAsia="宋体"/>
          <w:sz w:val="24"/>
          <w:highlight w:val="none"/>
          <w:lang w:eastAsia="zh-CN"/>
        </w:rPr>
      </w:pPr>
      <w:r>
        <w:rPr>
          <w:rFonts w:ascii="宋体" w:hAnsi="宋体"/>
          <w:sz w:val="24"/>
          <w:highlight w:val="none"/>
        </w:rPr>
        <w:t>地块名称：</w:t>
      </w:r>
      <w:r>
        <w:rPr>
          <w:rFonts w:hint="eastAsia" w:asciiTheme="minorEastAsia" w:hAnsiTheme="minorEastAsia" w:eastAsiaTheme="minorEastAsia"/>
          <w:snapToGrid w:val="0"/>
          <w:sz w:val="24"/>
          <w:highlight w:val="none"/>
          <w:lang w:eastAsia="zh-CN"/>
        </w:rPr>
        <w:t>TD-KD7-A一期地块</w:t>
      </w:r>
    </w:p>
    <w:p>
      <w:pPr>
        <w:keepNext w:val="0"/>
        <w:keepLines w:val="0"/>
        <w:pageBreakBefore w:val="0"/>
        <w:widowControl w:val="0"/>
        <w:tabs>
          <w:tab w:val="left" w:pos="0"/>
        </w:tabs>
        <w:kinsoku/>
        <w:wordWrap/>
        <w:overflowPunct/>
        <w:topLinePunct w:val="0"/>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hint="eastAsia" w:ascii="宋体" w:hAnsi="宋体"/>
          <w:sz w:val="24"/>
          <w:highlight w:val="none"/>
        </w:rPr>
      </w:pPr>
      <w:r>
        <w:rPr>
          <w:rFonts w:hint="eastAsia" w:ascii="宋体" w:hAnsi="宋体"/>
          <w:sz w:val="24"/>
          <w:highlight w:val="none"/>
        </w:rPr>
        <w:t>地块位置及范围：位于四平市铁东区，东至一经街、和平街，南至民主街、河南路，西至民主街，北至十三中路。</w:t>
      </w:r>
    </w:p>
    <w:p>
      <w:pPr>
        <w:keepNext w:val="0"/>
        <w:keepLines w:val="0"/>
        <w:pageBreakBefore w:val="0"/>
        <w:tabs>
          <w:tab w:val="left" w:pos="0"/>
        </w:tabs>
        <w:kinsoku/>
        <w:wordWrap/>
        <w:overflowPunct/>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ascii="宋体" w:hAnsi="宋体"/>
          <w:sz w:val="24"/>
          <w:highlight w:val="none"/>
        </w:rPr>
      </w:pPr>
      <w:r>
        <w:rPr>
          <w:rFonts w:hint="eastAsia" w:ascii="宋体" w:hAnsi="宋体"/>
          <w:sz w:val="24"/>
          <w:highlight w:val="none"/>
        </w:rPr>
        <w:t>土地收储面积：15.86</w:t>
      </w:r>
      <w:r>
        <w:rPr>
          <w:rFonts w:hint="eastAsia" w:ascii="宋体" w:hAnsi="宋体"/>
          <w:sz w:val="24"/>
          <w:highlight w:val="none"/>
          <w:lang w:val="en-US" w:eastAsia="zh-CN"/>
        </w:rPr>
        <w:t>00</w:t>
      </w:r>
      <w:r>
        <w:rPr>
          <w:rFonts w:hint="eastAsia" w:ascii="宋体" w:hAnsi="宋体"/>
          <w:sz w:val="24"/>
          <w:highlight w:val="none"/>
        </w:rPr>
        <w:t>万平方米</w:t>
      </w:r>
    </w:p>
    <w:p>
      <w:pPr>
        <w:keepNext w:val="0"/>
        <w:keepLines w:val="0"/>
        <w:pageBreakBefore w:val="0"/>
        <w:tabs>
          <w:tab w:val="left" w:pos="0"/>
        </w:tabs>
        <w:kinsoku/>
        <w:wordWrap/>
        <w:overflowPunct/>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ascii="宋体" w:hAnsi="宋体"/>
          <w:sz w:val="24"/>
          <w:highlight w:val="none"/>
        </w:rPr>
      </w:pPr>
      <w:r>
        <w:rPr>
          <w:rFonts w:hint="eastAsia" w:ascii="宋体" w:hAnsi="宋体"/>
          <w:sz w:val="24"/>
          <w:highlight w:val="none"/>
        </w:rPr>
        <w:t>土地规划用途</w:t>
      </w:r>
      <w:r>
        <w:rPr>
          <w:rFonts w:ascii="宋体" w:hAnsi="宋体"/>
          <w:sz w:val="24"/>
          <w:highlight w:val="none"/>
        </w:rPr>
        <w:t>：</w:t>
      </w:r>
      <w:r>
        <w:rPr>
          <w:rFonts w:hint="eastAsia" w:ascii="宋体" w:hAnsi="宋体"/>
          <w:sz w:val="24"/>
          <w:highlight w:val="none"/>
        </w:rPr>
        <w:t>居住用地</w:t>
      </w:r>
    </w:p>
    <w:p>
      <w:pPr>
        <w:keepNext w:val="0"/>
        <w:keepLines w:val="0"/>
        <w:pageBreakBefore w:val="0"/>
        <w:tabs>
          <w:tab w:val="left" w:pos="0"/>
        </w:tabs>
        <w:kinsoku/>
        <w:wordWrap/>
        <w:overflowPunct/>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ascii="宋体" w:hAnsi="宋体"/>
          <w:sz w:val="24"/>
          <w:highlight w:val="none"/>
        </w:rPr>
      </w:pPr>
      <w:r>
        <w:rPr>
          <w:rFonts w:ascii="宋体" w:hAnsi="宋体"/>
          <w:sz w:val="24"/>
          <w:highlight w:val="none"/>
        </w:rPr>
        <w:t>项目资金总需求：</w:t>
      </w:r>
      <w:r>
        <w:rPr>
          <w:rFonts w:hint="eastAsia" w:ascii="宋体" w:hAnsi="宋体"/>
          <w:sz w:val="24"/>
          <w:highlight w:val="none"/>
        </w:rPr>
        <w:t>22</w:t>
      </w:r>
      <w:r>
        <w:rPr>
          <w:rFonts w:hint="eastAsia" w:ascii="宋体" w:hAnsi="宋体"/>
          <w:sz w:val="24"/>
          <w:highlight w:val="none"/>
          <w:lang w:eastAsia="zh-CN"/>
        </w:rPr>
        <w:t>，</w:t>
      </w:r>
      <w:r>
        <w:rPr>
          <w:rFonts w:hint="eastAsia" w:ascii="宋体" w:hAnsi="宋体"/>
          <w:sz w:val="24"/>
          <w:highlight w:val="none"/>
        </w:rPr>
        <w:t>466</w:t>
      </w:r>
      <w:r>
        <w:rPr>
          <w:rFonts w:ascii="宋体" w:hAnsi="宋体"/>
          <w:sz w:val="24"/>
          <w:highlight w:val="none"/>
        </w:rPr>
        <w:t>万元</w:t>
      </w:r>
    </w:p>
    <w:p>
      <w:pPr>
        <w:keepNext w:val="0"/>
        <w:keepLines w:val="0"/>
        <w:pageBreakBefore w:val="0"/>
        <w:tabs>
          <w:tab w:val="left" w:pos="0"/>
        </w:tabs>
        <w:kinsoku/>
        <w:wordWrap/>
        <w:overflowPunct/>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ascii="宋体" w:hAnsi="宋体"/>
          <w:sz w:val="24"/>
          <w:highlight w:val="none"/>
        </w:rPr>
      </w:pPr>
      <w:r>
        <w:rPr>
          <w:rFonts w:hint="eastAsia" w:ascii="宋体" w:hAnsi="宋体"/>
          <w:sz w:val="24"/>
          <w:highlight w:val="none"/>
          <w:lang w:val="en-US" w:eastAsia="zh-CN"/>
        </w:rPr>
        <w:t>拟使用本期债券资金</w:t>
      </w:r>
      <w:r>
        <w:rPr>
          <w:rFonts w:ascii="宋体" w:hAnsi="宋体"/>
          <w:sz w:val="24"/>
          <w:highlight w:val="none"/>
        </w:rPr>
        <w:t>：</w:t>
      </w:r>
      <w:r>
        <w:rPr>
          <w:rFonts w:hint="eastAsia" w:ascii="宋体" w:hAnsi="宋体"/>
          <w:sz w:val="24"/>
          <w:highlight w:val="none"/>
          <w:lang w:val="en-US" w:eastAsia="zh-CN"/>
        </w:rPr>
        <w:t>308.85</w:t>
      </w:r>
      <w:r>
        <w:rPr>
          <w:rFonts w:ascii="宋体" w:hAnsi="宋体"/>
          <w:sz w:val="24"/>
          <w:highlight w:val="none"/>
        </w:rPr>
        <w:t>万元</w:t>
      </w:r>
    </w:p>
    <w:p>
      <w:pPr>
        <w:keepNext w:val="0"/>
        <w:keepLines w:val="0"/>
        <w:pageBreakBefore w:val="0"/>
        <w:tabs>
          <w:tab w:val="left" w:pos="3115"/>
        </w:tabs>
        <w:kinsoku/>
        <w:wordWrap/>
        <w:overflowPunct/>
        <w:topLinePunct/>
        <w:autoSpaceDE/>
        <w:autoSpaceDN/>
        <w:bidi w:val="0"/>
        <w:adjustRightInd w:val="0"/>
        <w:snapToGrid w:val="0"/>
        <w:spacing w:before="156" w:beforeLines="50" w:after="157" w:afterLines="50" w:line="360" w:lineRule="auto"/>
        <w:ind w:left="0" w:leftChars="0" w:right="0" w:rightChars="0" w:firstLine="480" w:firstLineChars="200"/>
        <w:jc w:val="both"/>
        <w:textAlignment w:val="auto"/>
        <w:outlineLvl w:val="9"/>
        <w:rPr>
          <w:rFonts w:ascii="宋体" w:hAnsi="宋体"/>
          <w:sz w:val="24"/>
        </w:rPr>
      </w:pPr>
      <w:r>
        <w:rPr>
          <w:rFonts w:hint="eastAsia" w:ascii="宋体" w:hAnsi="宋体"/>
          <w:sz w:val="24"/>
        </w:rPr>
        <w:t>（</w:t>
      </w:r>
      <w:r>
        <w:rPr>
          <w:rFonts w:hint="eastAsia" w:ascii="宋体" w:hAnsi="宋体"/>
          <w:sz w:val="24"/>
          <w:lang w:val="en-US" w:eastAsia="zh-CN"/>
        </w:rPr>
        <w:t>三</w:t>
      </w:r>
      <w:r>
        <w:rPr>
          <w:rFonts w:hint="eastAsia" w:ascii="宋体" w:hAnsi="宋体"/>
          <w:sz w:val="24"/>
        </w:rPr>
        <w:t>）本次债券资金用途调整</w:t>
      </w:r>
      <w:r>
        <w:rPr>
          <w:rFonts w:hint="eastAsia" w:ascii="宋体" w:hAnsi="宋体"/>
          <w:sz w:val="24"/>
          <w:lang w:val="en-US" w:eastAsia="zh-CN"/>
        </w:rPr>
        <w:t>后</w:t>
      </w:r>
      <w:r>
        <w:rPr>
          <w:rFonts w:hint="eastAsia" w:ascii="宋体" w:hAnsi="宋体"/>
          <w:sz w:val="24"/>
        </w:rPr>
        <w:t>的土地储备项目概况</w:t>
      </w:r>
    </w:p>
    <w:p>
      <w:pPr>
        <w:keepNext w:val="0"/>
        <w:keepLines w:val="0"/>
        <w:pageBreakBefore w:val="0"/>
        <w:kinsoku/>
        <w:wordWrap/>
        <w:overflowPunct/>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ascii="宋体" w:hAnsi="宋体"/>
          <w:sz w:val="24"/>
        </w:rPr>
      </w:pPr>
      <w:r>
        <w:rPr>
          <w:rFonts w:hint="eastAsia" w:ascii="宋体" w:hAnsi="宋体"/>
          <w:sz w:val="24"/>
        </w:rPr>
        <w:t>根据项目实施机构出具的《项目收益与融资平衡方案》及本所律师的实地勘察，截至本意见书出具之日，</w:t>
      </w:r>
      <w:r>
        <w:rPr>
          <w:rFonts w:hint="eastAsia" w:ascii="宋体" w:hAnsi="宋体"/>
          <w:sz w:val="24"/>
          <w:lang w:val="en-US" w:eastAsia="zh-CN"/>
        </w:rPr>
        <w:t>本次调整的</w:t>
      </w:r>
      <w:r>
        <w:rPr>
          <w:rFonts w:hint="eastAsia" w:ascii="宋体" w:hAnsi="宋体"/>
          <w:sz w:val="24"/>
        </w:rPr>
        <w:t>项目地块土地整理和储备的情况如下：</w:t>
      </w:r>
    </w:p>
    <w:p>
      <w:pPr>
        <w:keepNext w:val="0"/>
        <w:keepLines w:val="0"/>
        <w:pageBreakBefore w:val="0"/>
        <w:tabs>
          <w:tab w:val="left" w:pos="0"/>
        </w:tabs>
        <w:kinsoku/>
        <w:wordWrap/>
        <w:overflowPunct/>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1.</w:t>
      </w:r>
      <w:r>
        <w:rPr>
          <w:rFonts w:hint="eastAsia" w:asciiTheme="minorEastAsia" w:hAnsiTheme="minorEastAsia" w:eastAsiaTheme="minorEastAsia"/>
          <w:snapToGrid w:val="0"/>
          <w:sz w:val="24"/>
          <w:lang w:eastAsia="zh-CN"/>
        </w:rPr>
        <w:t>TD-KD7-A一期地块</w:t>
      </w:r>
      <w:r>
        <w:rPr>
          <w:rFonts w:hint="eastAsia" w:asciiTheme="minorEastAsia" w:hAnsiTheme="minorEastAsia" w:eastAsiaTheme="minorEastAsia"/>
          <w:snapToGrid w:val="0"/>
          <w:sz w:val="24"/>
        </w:rPr>
        <w:t>土地储备项目</w:t>
      </w:r>
    </w:p>
    <w:p>
      <w:pPr>
        <w:keepNext w:val="0"/>
        <w:keepLines w:val="0"/>
        <w:pageBreakBefore w:val="0"/>
        <w:tabs>
          <w:tab w:val="left" w:pos="0"/>
        </w:tabs>
        <w:kinsoku/>
        <w:wordWrap/>
        <w:overflowPunct/>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ascii="宋体" w:hAnsi="宋体"/>
          <w:sz w:val="24"/>
          <w:highlight w:val="none"/>
        </w:rPr>
      </w:pPr>
      <w:r>
        <w:rPr>
          <w:rFonts w:hint="eastAsia" w:ascii="宋体" w:hAnsi="宋体"/>
          <w:sz w:val="24"/>
          <w:highlight w:val="none"/>
        </w:rPr>
        <w:t>（1）</w:t>
      </w:r>
      <w:r>
        <w:rPr>
          <w:rFonts w:ascii="宋体" w:hAnsi="宋体"/>
          <w:sz w:val="24"/>
          <w:highlight w:val="none"/>
        </w:rPr>
        <w:t>地块概况</w:t>
      </w:r>
    </w:p>
    <w:p>
      <w:pPr>
        <w:keepNext w:val="0"/>
        <w:keepLines w:val="0"/>
        <w:pageBreakBefore w:val="0"/>
        <w:tabs>
          <w:tab w:val="left" w:pos="0"/>
        </w:tabs>
        <w:kinsoku/>
        <w:wordWrap/>
        <w:overflowPunct/>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hint="eastAsia" w:ascii="宋体" w:hAnsi="宋体" w:eastAsia="宋体"/>
          <w:sz w:val="24"/>
          <w:highlight w:val="none"/>
          <w:lang w:eastAsia="zh-CN"/>
        </w:rPr>
      </w:pPr>
      <w:r>
        <w:rPr>
          <w:rFonts w:ascii="宋体" w:hAnsi="宋体"/>
          <w:sz w:val="24"/>
          <w:highlight w:val="none"/>
        </w:rPr>
        <w:t>地块名称：</w:t>
      </w:r>
      <w:r>
        <w:rPr>
          <w:rFonts w:hint="eastAsia" w:asciiTheme="minorEastAsia" w:hAnsiTheme="minorEastAsia" w:eastAsiaTheme="minorEastAsia"/>
          <w:snapToGrid w:val="0"/>
          <w:sz w:val="24"/>
          <w:highlight w:val="none"/>
          <w:lang w:eastAsia="zh-CN"/>
        </w:rPr>
        <w:t>TD-KD7-A一期地块</w:t>
      </w:r>
    </w:p>
    <w:p>
      <w:pPr>
        <w:keepNext w:val="0"/>
        <w:keepLines w:val="0"/>
        <w:pageBreakBefore w:val="0"/>
        <w:widowControl w:val="0"/>
        <w:tabs>
          <w:tab w:val="left" w:pos="0"/>
        </w:tabs>
        <w:kinsoku/>
        <w:wordWrap/>
        <w:overflowPunct/>
        <w:topLinePunct w:val="0"/>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hint="eastAsia" w:ascii="宋体" w:hAnsi="宋体"/>
          <w:sz w:val="24"/>
          <w:highlight w:val="none"/>
        </w:rPr>
      </w:pPr>
      <w:r>
        <w:rPr>
          <w:rFonts w:hint="eastAsia" w:ascii="宋体" w:hAnsi="宋体"/>
          <w:sz w:val="24"/>
          <w:highlight w:val="none"/>
        </w:rPr>
        <w:t>地块位置及范围：位于四平市铁东区，东至一经街、和平街，南至民主街、河南路，西至民主街，北至十三中路。</w:t>
      </w:r>
    </w:p>
    <w:p>
      <w:pPr>
        <w:keepNext w:val="0"/>
        <w:keepLines w:val="0"/>
        <w:pageBreakBefore w:val="0"/>
        <w:tabs>
          <w:tab w:val="left" w:pos="0"/>
        </w:tabs>
        <w:kinsoku/>
        <w:wordWrap/>
        <w:overflowPunct/>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ascii="宋体" w:hAnsi="宋体"/>
          <w:sz w:val="24"/>
          <w:highlight w:val="none"/>
        </w:rPr>
      </w:pPr>
      <w:r>
        <w:rPr>
          <w:rFonts w:hint="eastAsia" w:ascii="宋体" w:hAnsi="宋体"/>
          <w:sz w:val="24"/>
          <w:highlight w:val="none"/>
        </w:rPr>
        <w:t>土地收储面积：15.86</w:t>
      </w:r>
      <w:r>
        <w:rPr>
          <w:rFonts w:hint="eastAsia" w:ascii="宋体" w:hAnsi="宋体"/>
          <w:sz w:val="24"/>
          <w:highlight w:val="none"/>
          <w:lang w:val="en-US" w:eastAsia="zh-CN"/>
        </w:rPr>
        <w:t>00</w:t>
      </w:r>
      <w:r>
        <w:rPr>
          <w:rFonts w:hint="eastAsia" w:ascii="宋体" w:hAnsi="宋体"/>
          <w:sz w:val="24"/>
          <w:highlight w:val="none"/>
        </w:rPr>
        <w:t>万平方米</w:t>
      </w:r>
    </w:p>
    <w:p>
      <w:pPr>
        <w:keepNext w:val="0"/>
        <w:keepLines w:val="0"/>
        <w:pageBreakBefore w:val="0"/>
        <w:tabs>
          <w:tab w:val="left" w:pos="0"/>
        </w:tabs>
        <w:kinsoku/>
        <w:wordWrap/>
        <w:overflowPunct/>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ascii="宋体" w:hAnsi="宋体"/>
          <w:sz w:val="24"/>
          <w:highlight w:val="none"/>
        </w:rPr>
      </w:pPr>
      <w:r>
        <w:rPr>
          <w:rFonts w:hint="eastAsia" w:ascii="宋体" w:hAnsi="宋体"/>
          <w:sz w:val="24"/>
          <w:highlight w:val="none"/>
          <w:lang w:eastAsia="zh-CN"/>
        </w:rPr>
        <w:t>可出让面积</w:t>
      </w:r>
      <w:r>
        <w:rPr>
          <w:rFonts w:hint="eastAsia" w:ascii="宋体" w:hAnsi="宋体"/>
          <w:sz w:val="24"/>
          <w:highlight w:val="none"/>
        </w:rPr>
        <w:t>：15.86</w:t>
      </w:r>
      <w:r>
        <w:rPr>
          <w:rFonts w:hint="eastAsia" w:ascii="宋体" w:hAnsi="宋体"/>
          <w:sz w:val="24"/>
          <w:highlight w:val="none"/>
          <w:lang w:val="en-US" w:eastAsia="zh-CN"/>
        </w:rPr>
        <w:t>00</w:t>
      </w:r>
      <w:r>
        <w:rPr>
          <w:rFonts w:hint="eastAsia" w:ascii="宋体" w:hAnsi="宋体"/>
          <w:sz w:val="24"/>
          <w:highlight w:val="none"/>
        </w:rPr>
        <w:t>万平方米</w:t>
      </w:r>
    </w:p>
    <w:p>
      <w:pPr>
        <w:keepNext w:val="0"/>
        <w:keepLines w:val="0"/>
        <w:pageBreakBefore w:val="0"/>
        <w:tabs>
          <w:tab w:val="left" w:pos="0"/>
        </w:tabs>
        <w:kinsoku/>
        <w:wordWrap/>
        <w:overflowPunct/>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ascii="宋体" w:hAnsi="宋体"/>
          <w:sz w:val="24"/>
          <w:highlight w:val="none"/>
        </w:rPr>
      </w:pPr>
      <w:r>
        <w:rPr>
          <w:rFonts w:hint="eastAsia" w:ascii="宋体" w:hAnsi="宋体"/>
          <w:sz w:val="24"/>
          <w:highlight w:val="none"/>
        </w:rPr>
        <w:t>土地规划用途</w:t>
      </w:r>
      <w:r>
        <w:rPr>
          <w:rFonts w:ascii="宋体" w:hAnsi="宋体"/>
          <w:sz w:val="24"/>
          <w:highlight w:val="none"/>
        </w:rPr>
        <w:t>：</w:t>
      </w:r>
      <w:r>
        <w:rPr>
          <w:rFonts w:hint="eastAsia" w:ascii="宋体" w:hAnsi="宋体"/>
          <w:sz w:val="24"/>
          <w:highlight w:val="none"/>
        </w:rPr>
        <w:t>居住用地</w:t>
      </w:r>
    </w:p>
    <w:p>
      <w:pPr>
        <w:keepNext w:val="0"/>
        <w:keepLines w:val="0"/>
        <w:pageBreakBefore w:val="0"/>
        <w:tabs>
          <w:tab w:val="left" w:pos="0"/>
        </w:tabs>
        <w:kinsoku/>
        <w:wordWrap/>
        <w:overflowPunct/>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hint="eastAsia" w:ascii="宋体" w:hAnsi="宋体"/>
          <w:sz w:val="24"/>
          <w:highlight w:val="none"/>
        </w:rPr>
      </w:pPr>
      <w:r>
        <w:rPr>
          <w:rFonts w:ascii="宋体" w:hAnsi="宋体"/>
          <w:sz w:val="24"/>
          <w:highlight w:val="none"/>
        </w:rPr>
        <w:t>土地现状：</w:t>
      </w:r>
      <w:r>
        <w:rPr>
          <w:rFonts w:hint="eastAsia" w:ascii="宋体" w:hAnsi="宋体"/>
          <w:sz w:val="24"/>
          <w:highlight w:val="none"/>
        </w:rPr>
        <w:t>目前土地权属为四平市铁东区，现状为工业用地、城镇住宅用地、耕地。已经启动土地征转程序。</w:t>
      </w:r>
    </w:p>
    <w:p>
      <w:pPr>
        <w:keepNext w:val="0"/>
        <w:keepLines w:val="0"/>
        <w:pageBreakBefore w:val="0"/>
        <w:tabs>
          <w:tab w:val="left" w:pos="0"/>
        </w:tabs>
        <w:kinsoku/>
        <w:wordWrap/>
        <w:overflowPunct/>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ascii="宋体" w:hAnsi="宋体"/>
          <w:sz w:val="24"/>
          <w:highlight w:val="none"/>
        </w:rPr>
      </w:pPr>
      <w:r>
        <w:rPr>
          <w:rFonts w:ascii="宋体" w:hAnsi="宋体"/>
          <w:sz w:val="24"/>
          <w:highlight w:val="none"/>
        </w:rPr>
        <w:t>项目资金总需求：</w:t>
      </w:r>
      <w:r>
        <w:rPr>
          <w:rFonts w:hint="eastAsia" w:ascii="宋体" w:hAnsi="宋体"/>
          <w:sz w:val="24"/>
          <w:highlight w:val="none"/>
        </w:rPr>
        <w:t>22</w:t>
      </w:r>
      <w:r>
        <w:rPr>
          <w:rFonts w:hint="eastAsia" w:ascii="宋体" w:hAnsi="宋体"/>
          <w:sz w:val="24"/>
          <w:highlight w:val="none"/>
          <w:lang w:eastAsia="zh-CN"/>
        </w:rPr>
        <w:t>，</w:t>
      </w:r>
      <w:r>
        <w:rPr>
          <w:rFonts w:hint="eastAsia" w:ascii="宋体" w:hAnsi="宋体"/>
          <w:sz w:val="24"/>
          <w:highlight w:val="none"/>
        </w:rPr>
        <w:t>466</w:t>
      </w:r>
      <w:r>
        <w:rPr>
          <w:rFonts w:ascii="宋体" w:hAnsi="宋体"/>
          <w:sz w:val="24"/>
          <w:highlight w:val="none"/>
        </w:rPr>
        <w:t>万元</w:t>
      </w:r>
    </w:p>
    <w:p>
      <w:pPr>
        <w:keepNext w:val="0"/>
        <w:keepLines w:val="0"/>
        <w:pageBreakBefore w:val="0"/>
        <w:tabs>
          <w:tab w:val="left" w:pos="0"/>
        </w:tabs>
        <w:kinsoku/>
        <w:wordWrap/>
        <w:overflowPunct/>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ascii="宋体" w:hAnsi="宋体"/>
          <w:sz w:val="24"/>
          <w:highlight w:val="none"/>
        </w:rPr>
      </w:pPr>
      <w:r>
        <w:rPr>
          <w:rFonts w:hint="eastAsia" w:ascii="宋体" w:hAnsi="宋体"/>
          <w:sz w:val="24"/>
          <w:highlight w:val="none"/>
          <w:lang w:val="en-US" w:eastAsia="zh-CN"/>
        </w:rPr>
        <w:t>拟使用本期债券资金</w:t>
      </w:r>
      <w:r>
        <w:rPr>
          <w:rFonts w:ascii="宋体" w:hAnsi="宋体"/>
          <w:sz w:val="24"/>
          <w:highlight w:val="none"/>
        </w:rPr>
        <w:t>：</w:t>
      </w:r>
      <w:r>
        <w:rPr>
          <w:rFonts w:hint="eastAsia" w:ascii="宋体" w:hAnsi="宋体"/>
          <w:sz w:val="24"/>
          <w:highlight w:val="none"/>
          <w:lang w:val="en-US" w:eastAsia="zh-CN"/>
        </w:rPr>
        <w:t>308.85</w:t>
      </w:r>
      <w:r>
        <w:rPr>
          <w:rFonts w:ascii="宋体" w:hAnsi="宋体"/>
          <w:sz w:val="24"/>
          <w:highlight w:val="none"/>
        </w:rPr>
        <w:t>万元</w:t>
      </w:r>
    </w:p>
    <w:p>
      <w:pPr>
        <w:keepNext w:val="0"/>
        <w:keepLines w:val="0"/>
        <w:pageBreakBefore w:val="0"/>
        <w:tabs>
          <w:tab w:val="left" w:pos="0"/>
        </w:tabs>
        <w:kinsoku/>
        <w:wordWrap/>
        <w:overflowPunct/>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ascii="宋体" w:hAnsi="宋体"/>
          <w:sz w:val="24"/>
          <w:highlight w:val="none"/>
        </w:rPr>
      </w:pPr>
      <w:r>
        <w:rPr>
          <w:rFonts w:hint="eastAsia" w:ascii="宋体" w:hAnsi="宋体"/>
          <w:sz w:val="24"/>
          <w:highlight w:val="none"/>
          <w:lang w:eastAsia="zh-CN"/>
        </w:rPr>
        <w:t>预计地块出让收益</w:t>
      </w:r>
      <w:r>
        <w:rPr>
          <w:rFonts w:ascii="宋体" w:hAnsi="宋体"/>
          <w:sz w:val="24"/>
          <w:highlight w:val="none"/>
        </w:rPr>
        <w:t>：</w:t>
      </w:r>
      <w:r>
        <w:rPr>
          <w:rFonts w:hint="eastAsia" w:ascii="宋体" w:hAnsi="宋体"/>
          <w:sz w:val="24"/>
          <w:highlight w:val="none"/>
        </w:rPr>
        <w:t>35055.09</w:t>
      </w:r>
      <w:r>
        <w:rPr>
          <w:rFonts w:ascii="宋体" w:hAnsi="宋体"/>
          <w:sz w:val="24"/>
          <w:highlight w:val="none"/>
        </w:rPr>
        <w:t>万元</w:t>
      </w:r>
    </w:p>
    <w:p>
      <w:pPr>
        <w:keepNext w:val="0"/>
        <w:keepLines w:val="0"/>
        <w:pageBreakBefore w:val="0"/>
        <w:widowControl/>
        <w:tabs>
          <w:tab w:val="left" w:pos="0"/>
        </w:tabs>
        <w:kinsoku/>
        <w:wordWrap/>
        <w:overflowPunct/>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ascii="宋体" w:hAnsi="宋体"/>
          <w:sz w:val="24"/>
          <w:highlight w:val="none"/>
        </w:rPr>
      </w:pPr>
      <w:r>
        <w:rPr>
          <w:rFonts w:hint="eastAsia" w:ascii="宋体" w:hAnsi="宋体"/>
          <w:sz w:val="24"/>
          <w:highlight w:val="none"/>
        </w:rPr>
        <w:t>（2）地块整理、储备及批准情况</w:t>
      </w:r>
    </w:p>
    <w:p>
      <w:pPr>
        <w:keepNext w:val="0"/>
        <w:keepLines w:val="0"/>
        <w:pageBreakBefore w:val="0"/>
        <w:tabs>
          <w:tab w:val="left" w:pos="0"/>
        </w:tabs>
        <w:kinsoku/>
        <w:wordWrap/>
        <w:overflowPunct/>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①</w:t>
      </w:r>
      <w:r>
        <w:rPr>
          <w:rFonts w:hint="eastAsia" w:asciiTheme="minorEastAsia" w:hAnsiTheme="minorEastAsia" w:eastAsiaTheme="minorEastAsia" w:cstheme="minorEastAsia"/>
          <w:sz w:val="24"/>
          <w:szCs w:val="24"/>
          <w:highlight w:val="none"/>
        </w:rPr>
        <w:t>列入年度储备计划及批准情况</w:t>
      </w:r>
    </w:p>
    <w:p>
      <w:pPr>
        <w:keepNext w:val="0"/>
        <w:keepLines w:val="0"/>
        <w:pageBreakBefore w:val="0"/>
        <w:widowControl w:val="0"/>
        <w:tabs>
          <w:tab w:val="left" w:pos="0"/>
        </w:tabs>
        <w:kinsoku/>
        <w:wordWrap/>
        <w:overflowPunct/>
        <w:topLinePunct w:val="0"/>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2020年05月06日，四平市人民政府作出《四平市人民政府关于将A-06、</w:t>
      </w:r>
      <w:r>
        <w:rPr>
          <w:rFonts w:hint="eastAsia" w:asciiTheme="minorEastAsia" w:hAnsiTheme="minorEastAsia" w:eastAsiaTheme="minorEastAsia"/>
          <w:snapToGrid w:val="0"/>
          <w:sz w:val="24"/>
          <w:highlight w:val="none"/>
          <w:lang w:eastAsia="zh-CN"/>
        </w:rPr>
        <w:t>TD-KD7-A一期地块</w:t>
      </w:r>
      <w:r>
        <w:rPr>
          <w:rFonts w:hint="eastAsia" w:asciiTheme="minorEastAsia" w:hAnsiTheme="minorEastAsia" w:eastAsiaTheme="minorEastAsia" w:cstheme="minorEastAsia"/>
          <w:sz w:val="24"/>
          <w:szCs w:val="24"/>
          <w:highlight w:val="none"/>
          <w:lang w:val="en-US" w:eastAsia="zh-CN"/>
        </w:rPr>
        <w:t>2018年度土地储备计划的批复》（四政函[2020]87号），批复如下：同意将A-06、</w:t>
      </w:r>
      <w:r>
        <w:rPr>
          <w:rFonts w:hint="eastAsia" w:asciiTheme="minorEastAsia" w:hAnsiTheme="minorEastAsia" w:eastAsiaTheme="minorEastAsia"/>
          <w:snapToGrid w:val="0"/>
          <w:sz w:val="24"/>
          <w:highlight w:val="none"/>
          <w:lang w:eastAsia="zh-CN"/>
        </w:rPr>
        <w:t>TD-KD7-A一期地块</w:t>
      </w:r>
      <w:r>
        <w:rPr>
          <w:rFonts w:hint="eastAsia" w:asciiTheme="minorEastAsia" w:hAnsiTheme="minorEastAsia" w:eastAsiaTheme="minorEastAsia" w:cstheme="minorEastAsia"/>
          <w:sz w:val="24"/>
          <w:szCs w:val="24"/>
          <w:highlight w:val="none"/>
          <w:lang w:val="en-US" w:eastAsia="zh-CN"/>
        </w:rPr>
        <w:t>2018年度土地储备计划。本项目地块被到四平市2018年度土地储备计划之中。</w:t>
      </w:r>
    </w:p>
    <w:p>
      <w:pPr>
        <w:keepNext w:val="0"/>
        <w:keepLines w:val="0"/>
        <w:pageBreakBefore w:val="0"/>
        <w:tabs>
          <w:tab w:val="left" w:pos="0"/>
        </w:tabs>
        <w:kinsoku/>
        <w:wordWrap/>
        <w:overflowPunct/>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②地块土地利用总体规划与城乡规划及批准情况</w:t>
      </w:r>
    </w:p>
    <w:p>
      <w:pPr>
        <w:keepNext w:val="0"/>
        <w:keepLines w:val="0"/>
        <w:pageBreakBefore w:val="0"/>
        <w:tabs>
          <w:tab w:val="left" w:pos="0"/>
        </w:tabs>
        <w:kinsoku/>
        <w:wordWrap/>
        <w:overflowPunct/>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2020年05月07日，四平市自然资源局出具《关于2018年吉林省土地储备专项债券（一期）—2018年吉林省政府专项债券（三期）四平市土地储备调整项目用地规划相关情况的说明》，说明载明本地块土地规划用途为居住用地，该项目用地符合《四平市土地利用总体规划（2006-2020年）》确定的允许建设用地区范围内，符合四平市土地利用总体规划，符合《四平市城市总体规划（2011-2030年）》。</w:t>
      </w:r>
    </w:p>
    <w:p>
      <w:pPr>
        <w:keepNext w:val="0"/>
        <w:keepLines w:val="0"/>
        <w:pageBreakBefore w:val="0"/>
        <w:tabs>
          <w:tab w:val="left" w:pos="0"/>
        </w:tabs>
        <w:kinsoku/>
        <w:wordWrap/>
        <w:overflowPunct/>
        <w:autoSpaceDE/>
        <w:autoSpaceDN/>
        <w:bidi w:val="0"/>
        <w:adjustRightInd w:val="0"/>
        <w:snapToGrid w:val="0"/>
        <w:spacing w:after="157" w:afterLines="50" w:line="360" w:lineRule="auto"/>
        <w:ind w:left="0" w:leftChars="0" w:right="0" w:rightChars="0"/>
        <w:jc w:val="both"/>
        <w:textAlignment w:val="auto"/>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③</w:t>
      </w:r>
      <w:r>
        <w:rPr>
          <w:rFonts w:hint="eastAsia" w:ascii="宋体" w:hAnsi="宋体"/>
          <w:color w:val="000000" w:themeColor="text1"/>
          <w:sz w:val="24"/>
          <w:highlight w:val="none"/>
          <w:lang w:eastAsia="zh-CN"/>
          <w14:textFill>
            <w14:solidFill>
              <w14:schemeClr w14:val="tx1"/>
            </w14:solidFill>
          </w14:textFill>
        </w:rPr>
        <w:t>项目可行性研究报告</w:t>
      </w:r>
    </w:p>
    <w:p>
      <w:pPr>
        <w:keepNext w:val="0"/>
        <w:keepLines w:val="0"/>
        <w:pageBreakBefore w:val="0"/>
        <w:tabs>
          <w:tab w:val="left" w:pos="0"/>
        </w:tabs>
        <w:kinsoku/>
        <w:wordWrap/>
        <w:overflowPunct/>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四平国土源房地产土地评估咨询有限公司出具的《四平市2018年土地收购储备专项债券第二次补充地块项目可行性研究报告》，包括项目地块概况与规划、土地储备流程、投资估算与资金筹措和项目收益与融资自求平衡方案等内容</w:t>
      </w:r>
      <w:r>
        <w:rPr>
          <w:rFonts w:hint="eastAsia" w:ascii="宋体" w:hAnsi="宋体"/>
          <w:color w:val="000000" w:themeColor="text1"/>
          <w:sz w:val="24"/>
          <w:highlight w:val="none"/>
          <w14:textFill>
            <w14:solidFill>
              <w14:schemeClr w14:val="tx1"/>
            </w14:solidFill>
          </w14:textFill>
        </w:rPr>
        <w:t>，并针对本地块是否具备可行性进行分析与论证，得出了本项目规模适当、合理，项目是可行的</w:t>
      </w:r>
      <w:r>
        <w:rPr>
          <w:rFonts w:hint="eastAsia" w:ascii="宋体" w:hAnsi="宋体"/>
          <w:color w:val="000000" w:themeColor="text1"/>
          <w:sz w:val="24"/>
          <w:highlight w:val="none"/>
          <w:lang w:val="en-US" w:eastAsia="zh-CN"/>
          <w14:textFill>
            <w14:solidFill>
              <w14:schemeClr w14:val="tx1"/>
            </w14:solidFill>
          </w14:textFill>
        </w:rPr>
        <w:t>结论</w:t>
      </w:r>
      <w:r>
        <w:rPr>
          <w:rFonts w:hint="eastAsia" w:ascii="宋体" w:hAnsi="宋体"/>
          <w:color w:val="000000" w:themeColor="text1"/>
          <w:sz w:val="24"/>
          <w:highlight w:val="none"/>
          <w14:textFill>
            <w14:solidFill>
              <w14:schemeClr w14:val="tx1"/>
            </w14:solidFill>
          </w14:textFill>
        </w:rPr>
        <w:t>。</w:t>
      </w:r>
    </w:p>
    <w:p>
      <w:pPr>
        <w:keepNext w:val="0"/>
        <w:keepLines w:val="0"/>
        <w:pageBreakBefore w:val="0"/>
        <w:tabs>
          <w:tab w:val="left" w:pos="0"/>
        </w:tabs>
        <w:kinsoku/>
        <w:wordWrap/>
        <w:overflowPunct/>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④项目实施方案及批准情况</w:t>
      </w:r>
    </w:p>
    <w:p>
      <w:pPr>
        <w:keepNext w:val="0"/>
        <w:keepLines w:val="0"/>
        <w:pageBreakBefore w:val="0"/>
        <w:tabs>
          <w:tab w:val="left" w:pos="0"/>
        </w:tabs>
        <w:kinsoku/>
        <w:wordWrap/>
        <w:overflowPunct/>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2020年0</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lang w:val="en-US" w:eastAsia="zh-CN"/>
          <w14:textFill>
            <w14:solidFill>
              <w14:schemeClr w14:val="tx1"/>
            </w14:solidFill>
          </w14:textFill>
        </w:rPr>
        <w:t>06</w:t>
      </w:r>
      <w:r>
        <w:rPr>
          <w:rFonts w:hint="eastAsia" w:ascii="宋体" w:hAnsi="宋体"/>
          <w:color w:val="000000" w:themeColor="text1"/>
          <w:sz w:val="24"/>
          <w:highlight w:val="none"/>
          <w14:textFill>
            <w14:solidFill>
              <w14:schemeClr w14:val="tx1"/>
            </w14:solidFill>
          </w14:textFill>
        </w:rPr>
        <w:t>日，四平市人民政府作出《四平市人民政府关于四平市2018年土地</w:t>
      </w:r>
      <w:r>
        <w:rPr>
          <w:rFonts w:hint="eastAsia" w:ascii="宋体" w:hAnsi="宋体"/>
          <w:color w:val="000000" w:themeColor="text1"/>
          <w:sz w:val="24"/>
          <w:highlight w:val="none"/>
          <w:lang w:val="en-US" w:eastAsia="zh-CN"/>
          <w14:textFill>
            <w14:solidFill>
              <w14:schemeClr w14:val="tx1"/>
            </w14:solidFill>
          </w14:textFill>
        </w:rPr>
        <w:t>收购储备第二次补充地块项目实施方案</w:t>
      </w:r>
      <w:r>
        <w:rPr>
          <w:rFonts w:hint="eastAsia" w:ascii="宋体" w:hAnsi="宋体"/>
          <w:color w:val="000000" w:themeColor="text1"/>
          <w:sz w:val="24"/>
          <w:highlight w:val="none"/>
          <w14:textFill>
            <w14:solidFill>
              <w14:schemeClr w14:val="tx1"/>
            </w14:solidFill>
          </w14:textFill>
        </w:rPr>
        <w:t>的批复》（四政函[2020]</w:t>
      </w:r>
      <w:r>
        <w:rPr>
          <w:rFonts w:hint="eastAsia" w:ascii="宋体" w:hAnsi="宋体"/>
          <w:color w:val="000000" w:themeColor="text1"/>
          <w:sz w:val="24"/>
          <w:highlight w:val="none"/>
          <w:lang w:val="en-US" w:eastAsia="zh-CN"/>
          <w14:textFill>
            <w14:solidFill>
              <w14:schemeClr w14:val="tx1"/>
            </w14:solidFill>
          </w14:textFill>
        </w:rPr>
        <w:t>86</w:t>
      </w:r>
      <w:r>
        <w:rPr>
          <w:rFonts w:hint="eastAsia" w:ascii="宋体" w:hAnsi="宋体"/>
          <w:color w:val="000000" w:themeColor="text1"/>
          <w:sz w:val="24"/>
          <w:highlight w:val="none"/>
          <w14:textFill>
            <w14:solidFill>
              <w14:schemeClr w14:val="tx1"/>
            </w14:solidFill>
          </w14:textFill>
        </w:rPr>
        <w:t>号），批复如下：同意四平市2018年土地</w:t>
      </w:r>
      <w:r>
        <w:rPr>
          <w:rFonts w:hint="eastAsia" w:ascii="宋体" w:hAnsi="宋体"/>
          <w:color w:val="000000" w:themeColor="text1"/>
          <w:sz w:val="24"/>
          <w:highlight w:val="none"/>
          <w:lang w:val="en-US" w:eastAsia="zh-CN"/>
          <w14:textFill>
            <w14:solidFill>
              <w14:schemeClr w14:val="tx1"/>
            </w14:solidFill>
          </w14:textFill>
        </w:rPr>
        <w:t>收购储备第二次补充地块项目实施方案</w:t>
      </w:r>
      <w:r>
        <w:rPr>
          <w:rFonts w:hint="eastAsia" w:ascii="宋体" w:hAnsi="宋体"/>
          <w:color w:val="000000" w:themeColor="text1"/>
          <w:sz w:val="24"/>
          <w:highlight w:val="none"/>
          <w14:textFill>
            <w14:solidFill>
              <w14:schemeClr w14:val="tx1"/>
            </w14:solidFill>
          </w14:textFill>
        </w:rPr>
        <w:t>。本项目地块土地收储实施方案取得市政府的批准。</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ascii="宋体" w:hAnsi="宋体"/>
          <w:b/>
          <w:bCs/>
          <w:snapToGrid w:val="0"/>
          <w:sz w:val="24"/>
          <w:szCs w:val="24"/>
        </w:rPr>
      </w:pPr>
      <w:bookmarkStart w:id="8" w:name="_Toc13228"/>
      <w:bookmarkStart w:id="9" w:name="_Toc17978"/>
      <w:bookmarkStart w:id="10" w:name="_Toc14207"/>
      <w:bookmarkStart w:id="11" w:name="_Toc16109"/>
      <w:bookmarkStart w:id="12" w:name="_Toc22449"/>
      <w:bookmarkStart w:id="13" w:name="_Toc5998"/>
      <w:bookmarkStart w:id="14" w:name="_Toc11849"/>
      <w:r>
        <w:rPr>
          <w:rFonts w:hint="eastAsia" w:ascii="宋体" w:hAnsi="宋体"/>
          <w:sz w:val="24"/>
          <w:szCs w:val="24"/>
        </w:rPr>
        <w:t>本所律师认为，</w:t>
      </w:r>
      <w:r>
        <w:rPr>
          <w:rFonts w:hint="eastAsia" w:ascii="宋体" w:hAnsi="宋体"/>
          <w:sz w:val="24"/>
          <w:szCs w:val="24"/>
          <w:lang w:val="en-US" w:eastAsia="zh-CN"/>
        </w:rPr>
        <w:t>本次项目调整后的</w:t>
      </w:r>
      <w:r>
        <w:rPr>
          <w:rFonts w:hint="eastAsia" w:asciiTheme="minorEastAsia" w:hAnsiTheme="minorEastAsia" w:eastAsiaTheme="minorEastAsia"/>
          <w:snapToGrid w:val="0"/>
          <w:sz w:val="24"/>
          <w:lang w:eastAsia="zh-CN"/>
        </w:rPr>
        <w:t>TD-KD7-A一期地块</w:t>
      </w:r>
      <w:r>
        <w:rPr>
          <w:rFonts w:hint="eastAsia" w:ascii="宋体" w:hAnsi="宋体"/>
          <w:sz w:val="24"/>
          <w:szCs w:val="24"/>
        </w:rPr>
        <w:t>土地储备地块已</w:t>
      </w:r>
      <w:r>
        <w:rPr>
          <w:rFonts w:hint="eastAsia" w:ascii="宋体" w:hAnsi="宋体"/>
          <w:sz w:val="24"/>
          <w:szCs w:val="24"/>
          <w:lang w:val="en-US" w:eastAsia="zh-CN"/>
        </w:rPr>
        <w:t>在</w:t>
      </w:r>
      <w:r>
        <w:rPr>
          <w:rFonts w:hint="eastAsia" w:ascii="宋体" w:hAnsi="宋体"/>
          <w:sz w:val="24"/>
          <w:szCs w:val="24"/>
          <w:highlight w:val="none"/>
          <w:lang w:eastAsia="zh-CN"/>
        </w:rPr>
        <w:t>四平市</w:t>
      </w:r>
      <w:r>
        <w:rPr>
          <w:rFonts w:hint="eastAsia" w:ascii="宋体" w:hAnsi="宋体"/>
          <w:sz w:val="24"/>
          <w:szCs w:val="24"/>
          <w:highlight w:val="none"/>
        </w:rPr>
        <w:t>201</w:t>
      </w:r>
      <w:r>
        <w:rPr>
          <w:rFonts w:hint="eastAsia" w:ascii="宋体" w:hAnsi="宋体"/>
          <w:sz w:val="24"/>
          <w:szCs w:val="24"/>
          <w:highlight w:val="none"/>
          <w:lang w:val="en-US" w:eastAsia="zh-CN"/>
        </w:rPr>
        <w:t>8</w:t>
      </w:r>
      <w:r>
        <w:rPr>
          <w:rFonts w:hint="eastAsia" w:ascii="宋体" w:hAnsi="宋体"/>
          <w:sz w:val="24"/>
          <w:szCs w:val="24"/>
          <w:highlight w:val="none"/>
        </w:rPr>
        <w:t>年度土地收储计划</w:t>
      </w:r>
      <w:r>
        <w:rPr>
          <w:rFonts w:hint="eastAsia" w:ascii="宋体" w:hAnsi="宋体"/>
          <w:sz w:val="24"/>
          <w:szCs w:val="24"/>
        </w:rPr>
        <w:t>之中，该计划已按照</w:t>
      </w:r>
      <w:r>
        <w:rPr>
          <w:rFonts w:hint="eastAsia" w:ascii="宋体" w:hAnsi="宋体" w:eastAsia="宋体" w:cs="宋体"/>
          <w:snapToGrid w:val="0"/>
          <w:spacing w:val="0"/>
          <w:sz w:val="24"/>
          <w:szCs w:val="24"/>
        </w:rPr>
        <w:t>国土资规[2017]17号文</w:t>
      </w:r>
      <w:r>
        <w:rPr>
          <w:rFonts w:hint="eastAsia" w:ascii="宋体" w:hAnsi="宋体"/>
          <w:sz w:val="24"/>
          <w:szCs w:val="24"/>
        </w:rPr>
        <w:t>规定，取得同级人民政府批准。本期债券的调整项目地块符合财预[2017]62号文中关于土地储备项目的要求，待项目土地完成征地拆迁、补偿、征收、权属登记及土地整理后，可成为储备土地。</w:t>
      </w:r>
      <w:r>
        <w:rPr>
          <w:rFonts w:hint="eastAsia" w:ascii="宋体" w:hAnsi="宋体"/>
          <w:sz w:val="24"/>
          <w:szCs w:val="24"/>
          <w:lang w:eastAsia="zh-CN"/>
        </w:rPr>
        <w:t>四平市土储中心</w:t>
      </w:r>
      <w:r>
        <w:rPr>
          <w:rFonts w:hint="eastAsia" w:ascii="宋体" w:hAnsi="宋体"/>
          <w:sz w:val="24"/>
          <w:szCs w:val="24"/>
        </w:rPr>
        <w:t>正在办理项目土地储备相关前期工作，有土地储备方面的资金需求。</w:t>
      </w:r>
      <w:bookmarkEnd w:id="8"/>
      <w:bookmarkEnd w:id="9"/>
      <w:bookmarkEnd w:id="10"/>
      <w:bookmarkEnd w:id="11"/>
      <w:bookmarkEnd w:id="12"/>
      <w:bookmarkEnd w:id="13"/>
      <w:bookmarkEnd w:id="14"/>
    </w:p>
    <w:p>
      <w:pPr>
        <w:pStyle w:val="20"/>
        <w:shd w:val="clear" w:color="auto" w:fill="auto"/>
        <w:tabs>
          <w:tab w:val="left" w:pos="4932"/>
          <w:tab w:val="left" w:pos="5954"/>
        </w:tabs>
        <w:adjustRightInd w:val="0"/>
        <w:snapToGrid w:val="0"/>
        <w:spacing w:before="0" w:after="156" w:afterLines="50" w:line="360" w:lineRule="auto"/>
        <w:ind w:firstLine="562" w:firstLineChars="200"/>
        <w:outlineLvl w:val="1"/>
        <w:rPr>
          <w:rFonts w:cs="宋体" w:asciiTheme="minorEastAsia" w:hAnsiTheme="minorEastAsia" w:eastAsiaTheme="minorEastAsia"/>
          <w:snapToGrid w:val="0"/>
          <w:sz w:val="24"/>
          <w:szCs w:val="24"/>
        </w:rPr>
      </w:pPr>
      <w:bookmarkStart w:id="15" w:name="_Toc9947"/>
      <w:r>
        <w:rPr>
          <w:rFonts w:hint="eastAsia" w:ascii="宋体" w:hAnsi="宋体" w:eastAsia="宋体" w:cs="宋体"/>
          <w:snapToGrid w:val="0"/>
          <w:color w:val="000000"/>
          <w:sz w:val="28"/>
          <w:szCs w:val="28"/>
          <w:lang w:bidi="zh-CN"/>
        </w:rPr>
        <w:t>四、本期债券资金用途调整后项目资金来源及用途</w:t>
      </w:r>
      <w:bookmarkEnd w:id="15"/>
      <w:r>
        <w:rPr>
          <w:rFonts w:hint="eastAsia" w:cs="宋体" w:asciiTheme="minorEastAsia" w:hAnsiTheme="minorEastAsia" w:eastAsiaTheme="minorEastAsia"/>
          <w:snapToGrid w:val="0"/>
        </w:rPr>
        <w:tab/>
      </w:r>
    </w:p>
    <w:p>
      <w:pPr>
        <w:pStyle w:val="16"/>
        <w:shd w:val="clear" w:color="auto" w:fill="auto"/>
        <w:adjustRightInd w:val="0"/>
        <w:snapToGrid w:val="0"/>
        <w:spacing w:before="0" w:after="156" w:afterLines="50" w:line="360" w:lineRule="auto"/>
        <w:ind w:firstLine="480" w:firstLineChars="200"/>
        <w:rPr>
          <w:rFonts w:cs="宋体" w:asciiTheme="minorEastAsia" w:hAnsiTheme="minorEastAsia" w:eastAsiaTheme="minorEastAsia"/>
          <w:snapToGrid w:val="0"/>
          <w:spacing w:val="0"/>
          <w:sz w:val="24"/>
          <w:szCs w:val="24"/>
        </w:rPr>
      </w:pPr>
      <w:r>
        <w:rPr>
          <w:rFonts w:hint="eastAsia" w:cs="宋体" w:asciiTheme="minorEastAsia" w:hAnsiTheme="minorEastAsia" w:eastAsiaTheme="minorEastAsia"/>
          <w:snapToGrid w:val="0"/>
          <w:spacing w:val="0"/>
          <w:sz w:val="24"/>
          <w:szCs w:val="24"/>
        </w:rPr>
        <w:t>（一）项目资金来源</w:t>
      </w:r>
    </w:p>
    <w:p>
      <w:pPr>
        <w:pStyle w:val="16"/>
        <w:shd w:val="clear" w:color="auto" w:fill="auto"/>
        <w:adjustRightInd w:val="0"/>
        <w:snapToGrid w:val="0"/>
        <w:spacing w:before="0" w:after="156" w:afterLines="50" w:line="360" w:lineRule="auto"/>
        <w:ind w:firstLine="480" w:firstLineChars="200"/>
        <w:rPr>
          <w:rFonts w:hint="eastAsia" w:cs="宋体" w:asciiTheme="minorEastAsia" w:hAnsiTheme="minorEastAsia" w:eastAsiaTheme="minorEastAsia"/>
          <w:snapToGrid w:val="0"/>
          <w:spacing w:val="0"/>
          <w:sz w:val="24"/>
          <w:szCs w:val="24"/>
        </w:rPr>
      </w:pPr>
      <w:r>
        <w:rPr>
          <w:rFonts w:hint="eastAsia" w:cs="宋体" w:asciiTheme="minorEastAsia" w:hAnsiTheme="minorEastAsia" w:eastAsiaTheme="minorEastAsia"/>
          <w:snapToGrid w:val="0"/>
          <w:spacing w:val="0"/>
          <w:sz w:val="24"/>
          <w:szCs w:val="24"/>
          <w:highlight w:val="none"/>
        </w:rPr>
        <w:t>根据</w:t>
      </w:r>
      <w:r>
        <w:rPr>
          <w:rFonts w:hint="eastAsia" w:cs="宋体" w:asciiTheme="minorEastAsia" w:hAnsiTheme="minorEastAsia" w:eastAsiaTheme="minorEastAsia"/>
          <w:snapToGrid w:val="0"/>
          <w:spacing w:val="0"/>
          <w:sz w:val="24"/>
          <w:szCs w:val="24"/>
          <w:highlight w:val="none"/>
          <w:lang w:eastAsia="zh-CN"/>
        </w:rPr>
        <w:t>四平市土储中心</w:t>
      </w:r>
      <w:r>
        <w:rPr>
          <w:rFonts w:hint="eastAsia" w:cs="宋体" w:asciiTheme="minorEastAsia" w:hAnsiTheme="minorEastAsia" w:eastAsiaTheme="minorEastAsia"/>
          <w:snapToGrid w:val="0"/>
          <w:spacing w:val="0"/>
          <w:sz w:val="24"/>
          <w:szCs w:val="24"/>
          <w:highlight w:val="none"/>
        </w:rPr>
        <w:t>提供的《情况说明》及相关资料</w:t>
      </w:r>
      <w:r>
        <w:rPr>
          <w:rFonts w:hint="eastAsia" w:cs="宋体" w:asciiTheme="minorEastAsia" w:hAnsiTheme="minorEastAsia" w:eastAsiaTheme="minorEastAsia"/>
          <w:snapToGrid w:val="0"/>
          <w:spacing w:val="0"/>
          <w:sz w:val="24"/>
          <w:szCs w:val="24"/>
        </w:rPr>
        <w:t>，本期债券调整项目对应资金来源如下：</w:t>
      </w:r>
    </w:p>
    <w:p>
      <w:pPr>
        <w:pStyle w:val="16"/>
        <w:shd w:val="clear" w:color="auto" w:fill="auto"/>
        <w:adjustRightInd w:val="0"/>
        <w:snapToGrid w:val="0"/>
        <w:spacing w:before="0" w:after="156" w:afterLines="50" w:line="360" w:lineRule="auto"/>
        <w:ind w:firstLine="480" w:firstLineChars="200"/>
        <w:rPr>
          <w:rFonts w:hint="eastAsia" w:cs="宋体" w:asciiTheme="minorEastAsia" w:hAnsiTheme="minorEastAsia" w:eastAsiaTheme="minorEastAsia"/>
          <w:snapToGrid w:val="0"/>
          <w:spacing w:val="0"/>
          <w:sz w:val="24"/>
          <w:szCs w:val="24"/>
          <w:lang w:eastAsia="zh-CN"/>
        </w:rPr>
      </w:pPr>
      <w:r>
        <w:rPr>
          <w:rFonts w:hint="eastAsia" w:cs="宋体" w:asciiTheme="minorEastAsia" w:hAnsiTheme="minorEastAsia" w:eastAsiaTheme="minorEastAsia"/>
          <w:snapToGrid w:val="0"/>
          <w:spacing w:val="0"/>
          <w:sz w:val="24"/>
          <w:szCs w:val="24"/>
        </w:rPr>
        <w:t>X-45地块</w:t>
      </w:r>
      <w:r>
        <w:rPr>
          <w:rFonts w:hint="eastAsia" w:cs="宋体" w:asciiTheme="minorEastAsia" w:hAnsiTheme="minorEastAsia" w:eastAsiaTheme="minorEastAsia"/>
          <w:snapToGrid w:val="0"/>
          <w:spacing w:val="0"/>
          <w:sz w:val="24"/>
          <w:szCs w:val="24"/>
          <w:lang w:eastAsia="zh-CN"/>
        </w:rPr>
        <w:t>、晨兴涤纶综合体地块、TD-KD7一期地块</w:t>
      </w:r>
      <w:r>
        <w:rPr>
          <w:rFonts w:hint="eastAsia" w:cs="宋体" w:asciiTheme="minorEastAsia" w:hAnsiTheme="minorEastAsia" w:eastAsiaTheme="minorEastAsia"/>
          <w:snapToGrid w:val="0"/>
          <w:spacing w:val="0"/>
          <w:sz w:val="24"/>
          <w:szCs w:val="24"/>
          <w:lang w:val="en-US" w:eastAsia="zh-CN"/>
        </w:rPr>
        <w:t>的</w:t>
      </w:r>
      <w:r>
        <w:rPr>
          <w:rFonts w:hint="eastAsia" w:cs="宋体" w:asciiTheme="minorEastAsia" w:hAnsiTheme="minorEastAsia" w:eastAsiaTheme="minorEastAsia"/>
          <w:snapToGrid w:val="0"/>
          <w:spacing w:val="0"/>
          <w:sz w:val="24"/>
          <w:szCs w:val="24"/>
        </w:rPr>
        <w:t>总投资为41728.15万元，其中项目单位自筹资金10961.15万元，占项目总投资26.27%，申请地方政府专项债券30767万元，占项目总投资73.73%</w:t>
      </w:r>
      <w:r>
        <w:rPr>
          <w:rFonts w:hint="eastAsia" w:cs="宋体" w:asciiTheme="minorEastAsia" w:hAnsiTheme="minorEastAsia" w:eastAsiaTheme="minorEastAsia"/>
          <w:snapToGrid w:val="0"/>
          <w:spacing w:val="0"/>
          <w:sz w:val="24"/>
          <w:szCs w:val="24"/>
          <w:lang w:eastAsia="zh-CN"/>
        </w:rPr>
        <w:t>。</w:t>
      </w:r>
      <w:r>
        <w:rPr>
          <w:rFonts w:hint="eastAsia" w:cs="宋体" w:asciiTheme="minorEastAsia" w:hAnsiTheme="minorEastAsia" w:eastAsiaTheme="minorEastAsia"/>
          <w:snapToGrid w:val="0"/>
          <w:spacing w:val="0"/>
          <w:sz w:val="24"/>
          <w:szCs w:val="24"/>
          <w:lang w:val="en-US" w:eastAsia="zh-CN"/>
        </w:rPr>
        <w:t>其中</w:t>
      </w:r>
      <w:r>
        <w:rPr>
          <w:rFonts w:hint="eastAsia" w:cs="宋体" w:asciiTheme="minorEastAsia" w:hAnsiTheme="minorEastAsia" w:eastAsiaTheme="minorEastAsia"/>
          <w:snapToGrid w:val="0"/>
          <w:spacing w:val="0"/>
          <w:sz w:val="24"/>
          <w:szCs w:val="24"/>
          <w:lang w:eastAsia="zh-CN"/>
        </w:rPr>
        <w:t>TD-KD7-A一期地块</w:t>
      </w:r>
      <w:r>
        <w:rPr>
          <w:rFonts w:hint="eastAsia" w:cs="宋体" w:asciiTheme="minorEastAsia" w:hAnsiTheme="minorEastAsia" w:eastAsiaTheme="minorEastAsia"/>
          <w:snapToGrid w:val="0"/>
          <w:spacing w:val="0"/>
          <w:sz w:val="24"/>
          <w:szCs w:val="24"/>
        </w:rPr>
        <w:t>土地储备项目</w:t>
      </w:r>
      <w:r>
        <w:rPr>
          <w:rFonts w:hint="eastAsia" w:cs="宋体" w:asciiTheme="minorEastAsia" w:hAnsiTheme="minorEastAsia" w:eastAsiaTheme="minorEastAsia"/>
          <w:snapToGrid w:val="0"/>
          <w:spacing w:val="0"/>
          <w:sz w:val="24"/>
          <w:szCs w:val="24"/>
          <w:lang w:eastAsia="zh-CN"/>
        </w:rPr>
        <w:t>项目资金总需求</w:t>
      </w:r>
      <w:r>
        <w:rPr>
          <w:rFonts w:hint="eastAsia" w:cs="宋体" w:asciiTheme="minorEastAsia" w:hAnsiTheme="minorEastAsia" w:eastAsiaTheme="minorEastAsia"/>
          <w:snapToGrid w:val="0"/>
          <w:spacing w:val="0"/>
          <w:sz w:val="24"/>
          <w:szCs w:val="24"/>
        </w:rPr>
        <w:t>为</w:t>
      </w:r>
      <w:r>
        <w:rPr>
          <w:rFonts w:hint="eastAsia" w:cs="宋体" w:asciiTheme="minorEastAsia" w:hAnsiTheme="minorEastAsia" w:eastAsiaTheme="minorEastAsia"/>
          <w:snapToGrid w:val="0"/>
          <w:spacing w:val="0"/>
          <w:sz w:val="24"/>
          <w:szCs w:val="24"/>
          <w:lang w:val="en-US" w:eastAsia="zh-CN"/>
        </w:rPr>
        <w:t>22,466</w:t>
      </w:r>
      <w:r>
        <w:rPr>
          <w:rFonts w:hint="eastAsia" w:cs="宋体" w:asciiTheme="minorEastAsia" w:hAnsiTheme="minorEastAsia" w:eastAsiaTheme="minorEastAsia"/>
          <w:snapToGrid w:val="0"/>
          <w:spacing w:val="0"/>
          <w:sz w:val="24"/>
          <w:szCs w:val="24"/>
        </w:rPr>
        <w:t>万元，其中</w:t>
      </w:r>
      <w:r>
        <w:rPr>
          <w:rFonts w:hint="eastAsia" w:cs="宋体" w:asciiTheme="minorEastAsia" w:hAnsiTheme="minorEastAsia" w:eastAsiaTheme="minorEastAsia"/>
          <w:snapToGrid w:val="0"/>
          <w:spacing w:val="0"/>
          <w:sz w:val="24"/>
          <w:szCs w:val="24"/>
          <w:lang w:val="en-US" w:eastAsia="zh-CN"/>
        </w:rPr>
        <w:t>16,361</w:t>
      </w:r>
      <w:r>
        <w:rPr>
          <w:rFonts w:hint="eastAsia" w:cs="宋体" w:asciiTheme="minorEastAsia" w:hAnsiTheme="minorEastAsia" w:eastAsiaTheme="minorEastAsia"/>
          <w:snapToGrid w:val="0"/>
          <w:spacing w:val="0"/>
          <w:sz w:val="24"/>
          <w:szCs w:val="24"/>
        </w:rPr>
        <w:t>万元</w:t>
      </w:r>
      <w:r>
        <w:rPr>
          <w:rFonts w:hint="eastAsia" w:cs="宋体" w:asciiTheme="minorEastAsia" w:hAnsiTheme="minorEastAsia" w:eastAsiaTheme="minorEastAsia"/>
          <w:snapToGrid w:val="0"/>
          <w:spacing w:val="0"/>
          <w:sz w:val="24"/>
          <w:szCs w:val="24"/>
          <w:lang w:val="en-US" w:eastAsia="zh-CN"/>
        </w:rPr>
        <w:t>已拨付，308.85万元</w:t>
      </w:r>
      <w:r>
        <w:rPr>
          <w:rFonts w:hint="eastAsia" w:cs="宋体" w:asciiTheme="minorEastAsia" w:hAnsiTheme="minorEastAsia" w:eastAsiaTheme="minorEastAsia"/>
          <w:snapToGrid w:val="0"/>
          <w:spacing w:val="0"/>
          <w:sz w:val="24"/>
          <w:szCs w:val="24"/>
        </w:rPr>
        <w:t>来源为本期土地储备专项债券</w:t>
      </w:r>
      <w:r>
        <w:rPr>
          <w:rFonts w:hint="eastAsia" w:cs="宋体" w:asciiTheme="minorEastAsia" w:hAnsiTheme="minorEastAsia" w:eastAsiaTheme="minorEastAsia"/>
          <w:snapToGrid w:val="0"/>
          <w:spacing w:val="0"/>
          <w:sz w:val="24"/>
          <w:szCs w:val="24"/>
          <w:lang w:eastAsia="zh-CN"/>
        </w:rPr>
        <w:t>。</w:t>
      </w:r>
    </w:p>
    <w:p>
      <w:pPr>
        <w:pStyle w:val="16"/>
        <w:shd w:val="clear" w:color="auto" w:fill="auto"/>
        <w:adjustRightInd w:val="0"/>
        <w:snapToGrid w:val="0"/>
        <w:spacing w:before="0" w:after="156" w:afterLines="50" w:line="360" w:lineRule="auto"/>
        <w:ind w:firstLine="480" w:firstLineChars="200"/>
        <w:rPr>
          <w:rFonts w:cs="宋体" w:asciiTheme="minorEastAsia" w:hAnsiTheme="minorEastAsia" w:eastAsiaTheme="minorEastAsia"/>
          <w:snapToGrid w:val="0"/>
          <w:spacing w:val="0"/>
          <w:sz w:val="24"/>
          <w:szCs w:val="24"/>
        </w:rPr>
      </w:pPr>
      <w:r>
        <w:rPr>
          <w:rFonts w:hint="eastAsia" w:cs="宋体" w:asciiTheme="minorEastAsia" w:hAnsiTheme="minorEastAsia" w:eastAsiaTheme="minorEastAsia"/>
          <w:snapToGrid w:val="0"/>
          <w:spacing w:val="0"/>
          <w:sz w:val="24"/>
          <w:szCs w:val="24"/>
        </w:rPr>
        <w:t>（二）项目资金用途</w:t>
      </w:r>
    </w:p>
    <w:p>
      <w:pPr>
        <w:pStyle w:val="16"/>
        <w:shd w:val="clear" w:color="auto" w:fill="auto"/>
        <w:adjustRightInd w:val="0"/>
        <w:snapToGrid w:val="0"/>
        <w:spacing w:before="0" w:after="156" w:afterLines="50" w:line="360" w:lineRule="auto"/>
        <w:ind w:firstLine="480" w:firstLineChars="200"/>
        <w:rPr>
          <w:rFonts w:cs="宋体" w:asciiTheme="minorEastAsia" w:hAnsiTheme="minorEastAsia" w:eastAsiaTheme="minorEastAsia"/>
          <w:snapToGrid w:val="0"/>
          <w:spacing w:val="0"/>
          <w:sz w:val="24"/>
          <w:szCs w:val="24"/>
        </w:rPr>
      </w:pPr>
      <w:r>
        <w:rPr>
          <w:rFonts w:hint="eastAsia" w:cs="宋体" w:asciiTheme="minorEastAsia" w:hAnsiTheme="minorEastAsia" w:eastAsiaTheme="minorEastAsia"/>
          <w:snapToGrid w:val="0"/>
          <w:spacing w:val="0"/>
          <w:sz w:val="24"/>
          <w:szCs w:val="24"/>
        </w:rPr>
        <w:t>根据</w:t>
      </w:r>
      <w:r>
        <w:rPr>
          <w:rFonts w:hint="eastAsia" w:cs="宋体" w:asciiTheme="minorEastAsia" w:hAnsiTheme="minorEastAsia" w:eastAsiaTheme="minorEastAsia"/>
          <w:snapToGrid w:val="0"/>
          <w:spacing w:val="0"/>
          <w:sz w:val="24"/>
          <w:szCs w:val="24"/>
          <w:lang w:eastAsia="zh-CN"/>
        </w:rPr>
        <w:t>四平市土储中心</w:t>
      </w:r>
      <w:r>
        <w:rPr>
          <w:rFonts w:hint="eastAsia" w:cs="宋体" w:asciiTheme="minorEastAsia" w:hAnsiTheme="minorEastAsia" w:eastAsiaTheme="minorEastAsia"/>
          <w:snapToGrid w:val="0"/>
          <w:spacing w:val="0"/>
          <w:sz w:val="24"/>
          <w:szCs w:val="24"/>
        </w:rPr>
        <w:t>提供的资料和信息，</w:t>
      </w:r>
      <w:r>
        <w:rPr>
          <w:rFonts w:hint="eastAsia" w:cs="宋体" w:asciiTheme="minorEastAsia" w:hAnsiTheme="minorEastAsia" w:eastAsiaTheme="minorEastAsia"/>
          <w:snapToGrid w:val="0"/>
          <w:spacing w:val="0"/>
          <w:sz w:val="24"/>
          <w:szCs w:val="24"/>
          <w:lang w:val="en-US" w:eastAsia="zh-CN"/>
        </w:rPr>
        <w:t>本期</w:t>
      </w:r>
      <w:r>
        <w:rPr>
          <w:rFonts w:hint="eastAsia" w:cs="宋体" w:asciiTheme="minorEastAsia" w:hAnsiTheme="minorEastAsia" w:eastAsiaTheme="minorEastAsia"/>
          <w:snapToGrid w:val="0"/>
          <w:spacing w:val="0"/>
          <w:sz w:val="24"/>
          <w:szCs w:val="24"/>
        </w:rPr>
        <w:t>土地储备专项债券资金将全部用于本期债券调整项目的土地整理和储备工作，包括支付土地征转费用、拆迁补偿费用、土地整理费用等。</w:t>
      </w:r>
      <w:r>
        <w:rPr>
          <w:rFonts w:hint="eastAsia" w:cs="宋体" w:asciiTheme="minorEastAsia" w:hAnsiTheme="minorEastAsia" w:eastAsiaTheme="minorEastAsia"/>
          <w:snapToGrid w:val="0"/>
          <w:spacing w:val="0"/>
          <w:sz w:val="24"/>
          <w:szCs w:val="24"/>
          <w:lang w:eastAsia="zh-CN"/>
        </w:rPr>
        <w:t>四平市土储中心</w:t>
      </w:r>
      <w:r>
        <w:rPr>
          <w:rFonts w:hint="eastAsia" w:cs="宋体" w:asciiTheme="minorEastAsia" w:hAnsiTheme="minorEastAsia" w:eastAsiaTheme="minorEastAsia"/>
          <w:snapToGrid w:val="0"/>
          <w:spacing w:val="0"/>
          <w:sz w:val="24"/>
          <w:szCs w:val="24"/>
        </w:rPr>
        <w:t>将严格依法合规并在批准使用范围内使用</w:t>
      </w:r>
      <w:r>
        <w:rPr>
          <w:rFonts w:hint="eastAsia" w:cs="宋体" w:asciiTheme="minorEastAsia" w:hAnsiTheme="minorEastAsia" w:eastAsiaTheme="minorEastAsia"/>
          <w:snapToGrid w:val="0"/>
          <w:spacing w:val="0"/>
          <w:sz w:val="24"/>
          <w:szCs w:val="24"/>
          <w:lang w:eastAsia="zh-CN"/>
        </w:rPr>
        <w:t>债券</w:t>
      </w:r>
      <w:r>
        <w:rPr>
          <w:rFonts w:hint="eastAsia" w:cs="宋体" w:asciiTheme="minorEastAsia" w:hAnsiTheme="minorEastAsia" w:eastAsiaTheme="minorEastAsia"/>
          <w:snapToGrid w:val="0"/>
          <w:spacing w:val="0"/>
          <w:sz w:val="24"/>
          <w:szCs w:val="24"/>
        </w:rPr>
        <w:t>资金，专款专用、分账核算。</w:t>
      </w:r>
    </w:p>
    <w:p>
      <w:pPr>
        <w:pStyle w:val="16"/>
        <w:shd w:val="clear" w:color="auto" w:fill="auto"/>
        <w:adjustRightInd w:val="0"/>
        <w:snapToGrid w:val="0"/>
        <w:spacing w:before="0" w:after="156" w:afterLines="50" w:line="360" w:lineRule="auto"/>
        <w:ind w:firstLine="480" w:firstLineChars="200"/>
        <w:rPr>
          <w:rFonts w:cs="宋体" w:asciiTheme="minorEastAsia" w:hAnsiTheme="minorEastAsia" w:eastAsiaTheme="minorEastAsia"/>
          <w:snapToGrid w:val="0"/>
          <w:spacing w:val="0"/>
          <w:sz w:val="24"/>
          <w:szCs w:val="24"/>
        </w:rPr>
      </w:pPr>
      <w:r>
        <w:rPr>
          <w:rFonts w:hint="eastAsia" w:cs="宋体" w:asciiTheme="minorEastAsia" w:hAnsiTheme="minorEastAsia" w:eastAsiaTheme="minorEastAsia"/>
          <w:snapToGrid w:val="0"/>
          <w:spacing w:val="0"/>
          <w:sz w:val="24"/>
          <w:szCs w:val="24"/>
        </w:rPr>
        <w:t>（三）项目收益融资平衡安排</w:t>
      </w:r>
    </w:p>
    <w:p>
      <w:pPr>
        <w:pStyle w:val="16"/>
        <w:shd w:val="clear" w:color="auto" w:fill="auto"/>
        <w:adjustRightInd w:val="0"/>
        <w:snapToGrid w:val="0"/>
        <w:spacing w:before="0" w:after="156" w:afterLines="50" w:line="360" w:lineRule="auto"/>
        <w:ind w:firstLine="480" w:firstLineChars="200"/>
        <w:rPr>
          <w:rFonts w:hint="eastAsia" w:cs="宋体" w:asciiTheme="minorEastAsia" w:hAnsiTheme="minorEastAsia" w:eastAsiaTheme="minorEastAsia"/>
          <w:snapToGrid w:val="0"/>
          <w:spacing w:val="0"/>
          <w:sz w:val="24"/>
          <w:szCs w:val="24"/>
        </w:rPr>
      </w:pPr>
      <w:r>
        <w:rPr>
          <w:rFonts w:hint="eastAsia" w:cs="宋体" w:asciiTheme="minorEastAsia" w:hAnsiTheme="minorEastAsia" w:eastAsiaTheme="minorEastAsia"/>
          <w:snapToGrid w:val="0"/>
          <w:spacing w:val="0"/>
          <w:sz w:val="24"/>
          <w:szCs w:val="24"/>
        </w:rPr>
        <w:t>根据</w:t>
      </w:r>
      <w:r>
        <w:rPr>
          <w:rFonts w:hint="eastAsia" w:cs="宋体" w:asciiTheme="minorEastAsia" w:hAnsiTheme="minorEastAsia" w:eastAsiaTheme="minorEastAsia"/>
          <w:snapToGrid w:val="0"/>
          <w:spacing w:val="0"/>
          <w:sz w:val="24"/>
          <w:szCs w:val="24"/>
          <w:lang w:eastAsia="zh-CN"/>
        </w:rPr>
        <w:t>四平市土储中心</w:t>
      </w:r>
      <w:r>
        <w:rPr>
          <w:rFonts w:hint="eastAsia" w:cs="宋体" w:asciiTheme="minorEastAsia" w:hAnsiTheme="minorEastAsia" w:eastAsiaTheme="minorEastAsia"/>
          <w:snapToGrid w:val="0"/>
          <w:spacing w:val="0"/>
          <w:sz w:val="24"/>
          <w:szCs w:val="24"/>
        </w:rPr>
        <w:t>提供的《项目收益与融资平衡方案》</w:t>
      </w:r>
      <w:r>
        <w:rPr>
          <w:rFonts w:hint="eastAsia" w:cs="宋体" w:asciiTheme="minorEastAsia" w:hAnsiTheme="minorEastAsia" w:eastAsiaTheme="minorEastAsia"/>
          <w:snapToGrid w:val="0"/>
          <w:spacing w:val="0"/>
          <w:sz w:val="24"/>
          <w:szCs w:val="24"/>
          <w:lang w:val="en-US" w:eastAsia="zh-CN"/>
        </w:rPr>
        <w:t>及其他文件</w:t>
      </w:r>
      <w:r>
        <w:rPr>
          <w:rFonts w:hint="eastAsia" w:cs="宋体" w:asciiTheme="minorEastAsia" w:hAnsiTheme="minorEastAsia" w:eastAsiaTheme="minorEastAsia"/>
          <w:snapToGrid w:val="0"/>
          <w:spacing w:val="0"/>
          <w:sz w:val="24"/>
          <w:szCs w:val="24"/>
        </w:rPr>
        <w:t>，本期债券调整项目收益与融资平衡安排如下：</w:t>
      </w:r>
    </w:p>
    <w:p>
      <w:pPr>
        <w:pStyle w:val="16"/>
        <w:shd w:val="clear" w:color="auto" w:fill="auto"/>
        <w:adjustRightInd w:val="0"/>
        <w:snapToGrid w:val="0"/>
        <w:spacing w:before="0" w:after="156" w:afterLines="50" w:line="360" w:lineRule="auto"/>
        <w:ind w:firstLine="480" w:firstLineChars="200"/>
        <w:rPr>
          <w:rFonts w:cs="宋体" w:asciiTheme="minorEastAsia" w:hAnsiTheme="minorEastAsia" w:eastAsiaTheme="minorEastAsia"/>
          <w:snapToGrid w:val="0"/>
          <w:spacing w:val="0"/>
          <w:sz w:val="24"/>
          <w:szCs w:val="24"/>
          <w:highlight w:val="none"/>
        </w:rPr>
      </w:pPr>
      <w:r>
        <w:rPr>
          <w:rFonts w:hint="eastAsia" w:cs="宋体" w:asciiTheme="minorEastAsia" w:hAnsiTheme="minorEastAsia" w:eastAsiaTheme="minorEastAsia"/>
          <w:snapToGrid w:val="0"/>
          <w:spacing w:val="0"/>
          <w:sz w:val="24"/>
          <w:szCs w:val="24"/>
          <w:highlight w:val="none"/>
          <w:lang w:eastAsia="zh-CN"/>
        </w:rPr>
        <w:t>X-45地块债券存续期内项目整体实现土地出让收入20949.00万元，扣除计提基金后净收益13614.67万元。项目偿还本息共计5222.16万元。测算土地出让收入覆盖倍数4.01，净收益覆盖倍数2.61。晨兴涤纶综合体地块债券存续期内项目整体可实现土地出让收入21043.00万元，扣除计提基金后净收益15834.85万元。项目偿还本息共计11539.34万元。测算土地出让收入覆盖倍数1.82，净收益覆盖倍数1.37。TD-KD7-A一期地块土地储备项目债券存续期内项目整体可实现土地出让收入50567.87万元，扣除计提基金后净收益35055.09万元。项目偿还本息共计19820.45万元。测算土地出让收入覆盖倍数2.55，净收益覆盖倍数1.77</w:t>
      </w:r>
      <w:r>
        <w:rPr>
          <w:rFonts w:hint="eastAsia" w:cs="宋体" w:asciiTheme="minorEastAsia" w:hAnsiTheme="minorEastAsia" w:eastAsiaTheme="minorEastAsia"/>
          <w:snapToGrid w:val="0"/>
          <w:spacing w:val="0"/>
          <w:sz w:val="24"/>
          <w:highlight w:val="none"/>
        </w:rPr>
        <w:t>；</w:t>
      </w:r>
    </w:p>
    <w:p>
      <w:pPr>
        <w:pStyle w:val="16"/>
        <w:shd w:val="clear" w:color="auto" w:fill="auto"/>
        <w:tabs>
          <w:tab w:val="left" w:pos="8914"/>
        </w:tabs>
        <w:adjustRightInd w:val="0"/>
        <w:snapToGrid w:val="0"/>
        <w:spacing w:before="0" w:after="156" w:afterLines="50" w:line="360" w:lineRule="auto"/>
        <w:ind w:firstLine="480" w:firstLineChars="200"/>
        <w:rPr>
          <w:rFonts w:hint="eastAsia" w:cs="宋体" w:asciiTheme="minorEastAsia" w:hAnsiTheme="minorEastAsia" w:eastAsiaTheme="minorEastAsia"/>
          <w:snapToGrid w:val="0"/>
          <w:color w:val="000000" w:themeColor="text1"/>
          <w:spacing w:val="0"/>
          <w:sz w:val="24"/>
          <w:szCs w:val="24"/>
          <w:highlight w:val="none"/>
          <w:lang w:eastAsia="zh-CN"/>
          <w14:textFill>
            <w14:solidFill>
              <w14:schemeClr w14:val="tx1"/>
            </w14:solidFill>
          </w14:textFill>
        </w:rPr>
      </w:pPr>
      <w:r>
        <w:rPr>
          <w:rFonts w:hint="eastAsia" w:cs="宋体" w:asciiTheme="minorEastAsia" w:hAnsiTheme="minorEastAsia" w:eastAsiaTheme="minorEastAsia"/>
          <w:snapToGrid w:val="0"/>
          <w:color w:val="000000" w:themeColor="text1"/>
          <w:spacing w:val="0"/>
          <w:sz w:val="24"/>
          <w:szCs w:val="24"/>
          <w:highlight w:val="none"/>
          <w14:textFill>
            <w14:solidFill>
              <w14:schemeClr w14:val="tx1"/>
            </w14:solidFill>
          </w14:textFill>
        </w:rPr>
        <w:t>根据</w:t>
      </w:r>
      <w:r>
        <w:rPr>
          <w:rFonts w:hint="eastAsia" w:cs="宋体" w:asciiTheme="minorEastAsia" w:hAnsiTheme="minorEastAsia" w:eastAsiaTheme="minorEastAsia"/>
          <w:snapToGrid w:val="0"/>
          <w:color w:val="000000" w:themeColor="text1"/>
          <w:spacing w:val="0"/>
          <w:sz w:val="24"/>
          <w:szCs w:val="24"/>
          <w:highlight w:val="none"/>
          <w:lang w:eastAsia="zh-CN"/>
          <w14:textFill>
            <w14:solidFill>
              <w14:schemeClr w14:val="tx1"/>
            </w14:solidFill>
          </w14:textFill>
        </w:rPr>
        <w:t>仁和会计所</w:t>
      </w:r>
      <w:r>
        <w:rPr>
          <w:rFonts w:hint="eastAsia" w:cs="宋体" w:asciiTheme="minorEastAsia" w:hAnsiTheme="minorEastAsia" w:eastAsiaTheme="minorEastAsia"/>
          <w:snapToGrid w:val="0"/>
          <w:color w:val="000000" w:themeColor="text1"/>
          <w:spacing w:val="0"/>
          <w:sz w:val="24"/>
          <w:szCs w:val="24"/>
          <w:highlight w:val="none"/>
          <w14:textFill>
            <w14:solidFill>
              <w14:schemeClr w14:val="tx1"/>
            </w14:solidFill>
          </w14:textFill>
        </w:rPr>
        <w:t>出具的《评价报告》，</w:t>
      </w:r>
      <w:r>
        <w:rPr>
          <w:rFonts w:hint="eastAsia" w:cs="宋体" w:asciiTheme="minorEastAsia" w:hAnsiTheme="minorEastAsia" w:eastAsiaTheme="minorEastAsia"/>
          <w:snapToGrid w:val="0"/>
          <w:color w:val="000000" w:themeColor="text1"/>
          <w:spacing w:val="0"/>
          <w:sz w:val="24"/>
          <w:szCs w:val="24"/>
          <w:highlight w:val="none"/>
          <w:lang w:eastAsia="zh-CN"/>
          <w14:textFill>
            <w14:solidFill>
              <w14:schemeClr w14:val="tx1"/>
            </w14:solidFill>
          </w14:textFill>
        </w:rPr>
        <w:t>仁和会计所</w:t>
      </w:r>
      <w:r>
        <w:rPr>
          <w:rFonts w:hint="eastAsia" w:cs="宋体" w:asciiTheme="minorEastAsia" w:hAnsiTheme="minorEastAsia" w:eastAsiaTheme="minorEastAsia"/>
          <w:snapToGrid w:val="0"/>
          <w:color w:val="000000" w:themeColor="text1"/>
          <w:spacing w:val="0"/>
          <w:sz w:val="24"/>
          <w:szCs w:val="24"/>
          <w:highlight w:val="none"/>
          <w14:textFill>
            <w14:solidFill>
              <w14:schemeClr w14:val="tx1"/>
            </w14:solidFill>
          </w14:textFill>
        </w:rPr>
        <w:t>认为</w:t>
      </w:r>
      <w:r>
        <w:rPr>
          <w:rFonts w:hint="eastAsia" w:cs="宋体" w:asciiTheme="minorEastAsia" w:hAnsiTheme="minorEastAsia" w:eastAsiaTheme="minorEastAsia"/>
          <w:snapToGrid w:val="0"/>
          <w:color w:val="000000" w:themeColor="text1"/>
          <w:spacing w:val="0"/>
          <w:sz w:val="24"/>
          <w:szCs w:val="24"/>
          <w:highlight w:val="none"/>
          <w:lang w:eastAsia="zh-CN"/>
          <w14:textFill>
            <w14:solidFill>
              <w14:schemeClr w14:val="tx1"/>
            </w14:solidFill>
          </w14:textFill>
        </w:rPr>
        <w:t>，在相关单位对项目收益预测及其所依据的各项假设前提下，本次评价的关于调整2018年吉林省土地储备专项债券（一期）--2018年吉林省政府专项债券（三期）四平市土地储备项目专项债券项目的预期土地出让收入扣除提取的政府性基金后的收益能够合理保障偿还融资本金和利息，实现项目收益和融资自求平衡。</w:t>
      </w:r>
    </w:p>
    <w:p>
      <w:pPr>
        <w:spacing w:after="156" w:afterLines="50" w:line="360" w:lineRule="auto"/>
        <w:ind w:firstLine="480" w:firstLineChars="200"/>
        <w:rPr>
          <w:rFonts w:ascii="宋体" w:hAnsi="宋体"/>
          <w:sz w:val="24"/>
        </w:rPr>
      </w:pPr>
      <w:r>
        <w:rPr>
          <w:rFonts w:hint="eastAsia" w:ascii="宋体" w:hAnsi="宋体"/>
          <w:sz w:val="24"/>
        </w:rPr>
        <w:t>本所律师认为，本期土地储备债券</w:t>
      </w:r>
      <w:r>
        <w:rPr>
          <w:rFonts w:hint="eastAsia" w:ascii="宋体" w:hAnsi="宋体"/>
          <w:sz w:val="24"/>
          <w:lang w:val="en-US" w:eastAsia="zh-CN"/>
        </w:rPr>
        <w:t>调整</w:t>
      </w:r>
      <w:r>
        <w:rPr>
          <w:rFonts w:hint="eastAsia" w:ascii="宋体" w:hAnsi="宋体"/>
          <w:sz w:val="24"/>
        </w:rPr>
        <w:t>项目所需资金的来源为发行本期地方政府土地储备专项债券及地方政府自筹资金；项目资金将用于本期债券调整项目的土地整理和储备工作，调整项目地块现处于收储前期工作阶段；该土地收储项目属于地方政府为调控土地市场、促进土地资源合理利用，依法取得土地，进行前期开发、储存以备供应土地行为；项目偿债资金来源为土地出让收入。</w:t>
      </w:r>
    </w:p>
    <w:p>
      <w:pPr>
        <w:spacing w:after="156" w:afterLines="50" w:line="360" w:lineRule="auto"/>
        <w:ind w:firstLine="480" w:firstLineChars="200"/>
        <w:rPr>
          <w:rFonts w:ascii="宋体" w:hAnsi="宋体"/>
          <w:b/>
          <w:bCs/>
          <w:snapToGrid w:val="0"/>
          <w:color w:val="000000"/>
          <w:kern w:val="0"/>
          <w:sz w:val="28"/>
          <w:szCs w:val="28"/>
          <w:lang w:bidi="zh-CN"/>
        </w:rPr>
      </w:pPr>
      <w:r>
        <w:rPr>
          <w:rFonts w:hint="eastAsia" w:ascii="宋体" w:hAnsi="宋体"/>
          <w:sz w:val="24"/>
        </w:rPr>
        <w:t>综上所述，本所律师认为，本期债券项目调整资金来源、资金用途及项目收益与融资自求平衡情况，符合国土资规[2017]17号文、财预[2017]62号文、财综[2018]8号文等相关法律法规、规范性文件的规定。</w:t>
      </w:r>
    </w:p>
    <w:p>
      <w:pPr>
        <w:pStyle w:val="14"/>
        <w:shd w:val="clear" w:color="auto" w:fill="auto"/>
        <w:adjustRightInd w:val="0"/>
        <w:snapToGrid w:val="0"/>
        <w:spacing w:before="0" w:after="156" w:afterLines="50" w:line="360" w:lineRule="auto"/>
        <w:ind w:firstLine="562" w:firstLineChars="200"/>
        <w:jc w:val="both"/>
        <w:outlineLvl w:val="1"/>
        <w:rPr>
          <w:rFonts w:ascii="宋体" w:hAnsi="宋体" w:eastAsia="宋体" w:cs="宋体"/>
          <w:b/>
          <w:bCs/>
          <w:snapToGrid w:val="0"/>
          <w:sz w:val="28"/>
          <w:szCs w:val="28"/>
          <w:highlight w:val="none"/>
          <w:lang w:val="en-US"/>
        </w:rPr>
      </w:pPr>
      <w:bookmarkStart w:id="16" w:name="_Toc30651"/>
      <w:r>
        <w:rPr>
          <w:rFonts w:hint="eastAsia" w:ascii="宋体" w:hAnsi="宋体" w:eastAsia="宋体" w:cs="宋体"/>
          <w:b/>
          <w:bCs/>
          <w:snapToGrid w:val="0"/>
          <w:sz w:val="28"/>
          <w:szCs w:val="28"/>
          <w:highlight w:val="none"/>
          <w:lang w:val="en-US"/>
        </w:rPr>
        <w:t>五、风险与保障</w:t>
      </w:r>
      <w:bookmarkEnd w:id="16"/>
    </w:p>
    <w:p>
      <w:pPr>
        <w:pStyle w:val="14"/>
        <w:keepNext w:val="0"/>
        <w:keepLines w:val="0"/>
        <w:pageBreakBefore w:val="0"/>
        <w:widowControl w:val="0"/>
        <w:shd w:val="clear" w:color="auto" w:fill="auto"/>
        <w:kinsoku/>
        <w:wordWrap/>
        <w:overflowPunct/>
        <w:topLinePunct w:val="0"/>
        <w:autoSpaceDE/>
        <w:autoSpaceDN/>
        <w:bidi w:val="0"/>
        <w:adjustRightInd w:val="0"/>
        <w:snapToGrid w:val="0"/>
        <w:spacing w:before="0" w:after="157" w:afterLines="50" w:line="360" w:lineRule="auto"/>
        <w:ind w:left="0" w:leftChars="0" w:right="0" w:rightChars="0" w:firstLine="480" w:firstLineChars="200"/>
        <w:jc w:val="both"/>
        <w:textAlignment w:val="auto"/>
        <w:rPr>
          <w:rFonts w:ascii="宋体" w:hAnsi="宋体" w:eastAsia="宋体" w:cs="宋体"/>
          <w:snapToGrid w:val="0"/>
          <w:sz w:val="24"/>
          <w:szCs w:val="24"/>
          <w:highlight w:val="none"/>
          <w:lang w:val="en-US"/>
        </w:rPr>
      </w:pPr>
      <w:r>
        <w:rPr>
          <w:rFonts w:hint="eastAsia" w:ascii="宋体" w:hAnsi="宋体" w:eastAsia="宋体" w:cs="宋体"/>
          <w:snapToGrid w:val="0"/>
          <w:sz w:val="24"/>
          <w:szCs w:val="24"/>
          <w:highlight w:val="none"/>
          <w:lang w:val="en-US"/>
        </w:rPr>
        <w:t>（一）风险</w:t>
      </w:r>
    </w:p>
    <w:p>
      <w:pPr>
        <w:pStyle w:val="14"/>
        <w:keepNext w:val="0"/>
        <w:keepLines w:val="0"/>
        <w:pageBreakBefore w:val="0"/>
        <w:widowControl w:val="0"/>
        <w:shd w:val="clear" w:color="auto" w:fill="auto"/>
        <w:kinsoku/>
        <w:wordWrap/>
        <w:overflowPunct/>
        <w:topLinePunct w:val="0"/>
        <w:autoSpaceDE/>
        <w:autoSpaceDN/>
        <w:bidi w:val="0"/>
        <w:adjustRightInd w:val="0"/>
        <w:snapToGrid w:val="0"/>
        <w:spacing w:before="0" w:after="157" w:afterLines="50" w:line="360" w:lineRule="auto"/>
        <w:ind w:left="0" w:leftChars="0" w:right="0" w:rightChars="0" w:firstLine="480" w:firstLineChars="200"/>
        <w:jc w:val="both"/>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1.征地拆迁风险</w:t>
      </w:r>
    </w:p>
    <w:p>
      <w:pPr>
        <w:pStyle w:val="14"/>
        <w:keepNext w:val="0"/>
        <w:keepLines w:val="0"/>
        <w:pageBreakBefore w:val="0"/>
        <w:widowControl w:val="0"/>
        <w:shd w:val="clear" w:color="auto" w:fill="auto"/>
        <w:kinsoku/>
        <w:wordWrap/>
        <w:overflowPunct/>
        <w:topLinePunct w:val="0"/>
        <w:autoSpaceDE/>
        <w:autoSpaceDN/>
        <w:bidi w:val="0"/>
        <w:adjustRightInd w:val="0"/>
        <w:snapToGrid w:val="0"/>
        <w:spacing w:before="0" w:after="157" w:afterLines="50" w:line="360" w:lineRule="auto"/>
        <w:ind w:left="0" w:leftChars="0" w:right="0" w:rightChars="0" w:firstLine="480" w:firstLineChars="200"/>
        <w:jc w:val="both"/>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项目地块现土地性质包含国有土地和集体土地，地块上尚有企业、城镇住宅、农村宅基地、旱地等，受到征地拆迁进程的影响，开发进程可能无法按照计划进行，进而影响项目投资收益的平衡。</w:t>
      </w:r>
    </w:p>
    <w:p>
      <w:pPr>
        <w:pStyle w:val="14"/>
        <w:keepNext w:val="0"/>
        <w:keepLines w:val="0"/>
        <w:pageBreakBefore w:val="0"/>
        <w:widowControl w:val="0"/>
        <w:shd w:val="clear" w:color="auto" w:fill="auto"/>
        <w:kinsoku/>
        <w:wordWrap/>
        <w:overflowPunct/>
        <w:topLinePunct w:val="0"/>
        <w:autoSpaceDE/>
        <w:autoSpaceDN/>
        <w:bidi w:val="0"/>
        <w:adjustRightInd w:val="0"/>
        <w:snapToGrid w:val="0"/>
        <w:spacing w:before="0" w:after="157" w:afterLines="50" w:line="360" w:lineRule="auto"/>
        <w:ind w:left="0" w:leftChars="0" w:right="0" w:rightChars="0" w:firstLine="480" w:firstLineChars="200"/>
        <w:jc w:val="both"/>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房屋拆迁、征收土地主要风险在房屋征收补偿工作，由于房屋征收涉及群众的切身利益，加上群众对房屋征收的政策缺乏理解，因此在房屋征收问题上往往会与政府站在对立面，以各种形式抵制房屋征收。房屋征收项目中群众最敏感、最担忧的是公平合理补偿问题。</w:t>
      </w:r>
    </w:p>
    <w:p>
      <w:pPr>
        <w:pStyle w:val="14"/>
        <w:keepNext w:val="0"/>
        <w:keepLines w:val="0"/>
        <w:pageBreakBefore w:val="0"/>
        <w:widowControl w:val="0"/>
        <w:shd w:val="clear" w:color="auto" w:fill="auto"/>
        <w:kinsoku/>
        <w:wordWrap/>
        <w:overflowPunct/>
        <w:topLinePunct w:val="0"/>
        <w:autoSpaceDE/>
        <w:autoSpaceDN/>
        <w:bidi w:val="0"/>
        <w:adjustRightInd w:val="0"/>
        <w:snapToGrid w:val="0"/>
        <w:spacing w:before="0" w:after="157" w:afterLines="50" w:line="360" w:lineRule="auto"/>
        <w:ind w:left="0" w:leftChars="0" w:right="0" w:rightChars="0" w:firstLine="480" w:firstLineChars="200"/>
        <w:jc w:val="both"/>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在征收过程中，采取以预防为主的治安防范措施。在项目全过程加强综合治理工作，保持征收涉及区域日常治安环境的良好。密切关注极少数人不满情绪和极端行为，第一时间采取教育、说服、化解等措施，将问题消除在萌芽状态。</w:t>
      </w:r>
    </w:p>
    <w:p>
      <w:pPr>
        <w:pStyle w:val="14"/>
        <w:keepNext w:val="0"/>
        <w:keepLines w:val="0"/>
        <w:pageBreakBefore w:val="0"/>
        <w:widowControl w:val="0"/>
        <w:shd w:val="clear" w:color="auto" w:fill="auto"/>
        <w:kinsoku/>
        <w:wordWrap/>
        <w:overflowPunct/>
        <w:topLinePunct w:val="0"/>
        <w:autoSpaceDE/>
        <w:autoSpaceDN/>
        <w:bidi w:val="0"/>
        <w:adjustRightInd w:val="0"/>
        <w:snapToGrid w:val="0"/>
        <w:spacing w:before="0" w:after="157" w:afterLines="50" w:line="360" w:lineRule="auto"/>
        <w:ind w:left="0" w:leftChars="0" w:right="0" w:rightChars="0" w:firstLine="480" w:firstLineChars="200"/>
        <w:jc w:val="both"/>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2.项目收益风险</w:t>
      </w:r>
    </w:p>
    <w:p>
      <w:pPr>
        <w:pStyle w:val="14"/>
        <w:keepNext w:val="0"/>
        <w:keepLines w:val="0"/>
        <w:pageBreakBefore w:val="0"/>
        <w:widowControl w:val="0"/>
        <w:shd w:val="clear" w:color="auto" w:fill="auto"/>
        <w:kinsoku/>
        <w:wordWrap/>
        <w:overflowPunct/>
        <w:topLinePunct w:val="0"/>
        <w:autoSpaceDE/>
        <w:autoSpaceDN/>
        <w:bidi w:val="0"/>
        <w:adjustRightInd w:val="0"/>
        <w:snapToGrid w:val="0"/>
        <w:spacing w:before="0" w:after="157" w:afterLines="50" w:line="360" w:lineRule="auto"/>
        <w:ind w:left="0" w:leftChars="0" w:right="0" w:rightChars="0" w:firstLine="480" w:firstLineChars="200"/>
        <w:jc w:val="both"/>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因土地储备项目的特殊性，可能存在总投资核算不准确、出让情况预测不准确、房地产市场价格波动等方面的风险，进而影响项目投资收益的平衡。</w:t>
      </w:r>
    </w:p>
    <w:p>
      <w:pPr>
        <w:pStyle w:val="14"/>
        <w:keepNext w:val="0"/>
        <w:keepLines w:val="0"/>
        <w:pageBreakBefore w:val="0"/>
        <w:widowControl w:val="0"/>
        <w:shd w:val="clear" w:color="auto" w:fill="auto"/>
        <w:kinsoku/>
        <w:wordWrap/>
        <w:overflowPunct/>
        <w:topLinePunct w:val="0"/>
        <w:autoSpaceDE/>
        <w:autoSpaceDN/>
        <w:bidi w:val="0"/>
        <w:adjustRightInd w:val="0"/>
        <w:snapToGrid w:val="0"/>
        <w:spacing w:before="0" w:after="157" w:afterLines="50" w:line="360" w:lineRule="auto"/>
        <w:ind w:left="0" w:leftChars="0" w:right="0" w:rightChars="0" w:firstLine="480" w:firstLineChars="200"/>
        <w:jc w:val="both"/>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设立独立的运营管理单位，并实行严格的费用预算管理，降低运营管理成本。每年初，针对到期债务，测算偿债缺口，筹集偿债准备金。</w:t>
      </w:r>
    </w:p>
    <w:p>
      <w:pPr>
        <w:pStyle w:val="14"/>
        <w:keepNext w:val="0"/>
        <w:keepLines w:val="0"/>
        <w:pageBreakBefore w:val="0"/>
        <w:widowControl w:val="0"/>
        <w:shd w:val="clear" w:color="auto" w:fill="auto"/>
        <w:kinsoku/>
        <w:wordWrap/>
        <w:overflowPunct/>
        <w:topLinePunct w:val="0"/>
        <w:autoSpaceDE/>
        <w:autoSpaceDN/>
        <w:bidi w:val="0"/>
        <w:adjustRightInd w:val="0"/>
        <w:snapToGrid w:val="0"/>
        <w:spacing w:before="0" w:after="157" w:afterLines="50" w:line="360" w:lineRule="auto"/>
        <w:ind w:left="0" w:leftChars="0" w:right="0" w:rightChars="0" w:firstLine="480" w:firstLineChars="200"/>
        <w:jc w:val="both"/>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3.利率波动风险</w:t>
      </w:r>
    </w:p>
    <w:p>
      <w:pPr>
        <w:pStyle w:val="14"/>
        <w:keepNext w:val="0"/>
        <w:keepLines w:val="0"/>
        <w:pageBreakBefore w:val="0"/>
        <w:widowControl w:val="0"/>
        <w:shd w:val="clear" w:color="auto" w:fill="auto"/>
        <w:kinsoku/>
        <w:wordWrap/>
        <w:overflowPunct/>
        <w:topLinePunct w:val="0"/>
        <w:autoSpaceDE/>
        <w:autoSpaceDN/>
        <w:bidi w:val="0"/>
        <w:adjustRightInd w:val="0"/>
        <w:snapToGrid w:val="0"/>
        <w:spacing w:before="0" w:after="157" w:afterLines="50" w:line="360" w:lineRule="auto"/>
        <w:ind w:left="0" w:leftChars="0" w:right="0" w:rightChars="0" w:firstLine="480" w:firstLineChars="200"/>
        <w:jc w:val="both"/>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在本次调整专项债券存续期内，国际、国内宏观经济环境的变化，国家经济政策变动等因素会引起债务资本市场利率的波动，市场利率波动将会对土地储备项目财务成本产生影响，进而影响项目投资收益的平衡。</w:t>
      </w:r>
    </w:p>
    <w:p>
      <w:pPr>
        <w:pStyle w:val="14"/>
        <w:keepNext w:val="0"/>
        <w:keepLines w:val="0"/>
        <w:pageBreakBefore w:val="0"/>
        <w:widowControl w:val="0"/>
        <w:shd w:val="clear" w:color="auto" w:fill="auto"/>
        <w:kinsoku/>
        <w:wordWrap/>
        <w:overflowPunct/>
        <w:topLinePunct w:val="0"/>
        <w:autoSpaceDE/>
        <w:autoSpaceDN/>
        <w:bidi w:val="0"/>
        <w:adjustRightInd w:val="0"/>
        <w:snapToGrid w:val="0"/>
        <w:spacing w:before="0" w:after="157" w:afterLines="50" w:line="360" w:lineRule="auto"/>
        <w:ind w:left="0" w:leftChars="0" w:right="0" w:rightChars="0" w:firstLine="480" w:firstLineChars="200"/>
        <w:jc w:val="both"/>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合理安排项目资本金到位的时间，选择合适的债券发行窗口，降低债券发行利率，控制项目融资成本。</w:t>
      </w:r>
    </w:p>
    <w:p>
      <w:pPr>
        <w:pStyle w:val="14"/>
        <w:keepNext w:val="0"/>
        <w:keepLines w:val="0"/>
        <w:pageBreakBefore w:val="0"/>
        <w:widowControl w:val="0"/>
        <w:shd w:val="clear" w:color="auto" w:fill="auto"/>
        <w:kinsoku/>
        <w:wordWrap/>
        <w:overflowPunct/>
        <w:topLinePunct w:val="0"/>
        <w:autoSpaceDE/>
        <w:autoSpaceDN/>
        <w:bidi w:val="0"/>
        <w:adjustRightInd w:val="0"/>
        <w:snapToGrid w:val="0"/>
        <w:spacing w:before="0" w:after="157" w:afterLines="50" w:line="360" w:lineRule="auto"/>
        <w:ind w:left="0" w:leftChars="0" w:right="0" w:rightChars="0" w:firstLine="480" w:firstLineChars="200"/>
        <w:jc w:val="both"/>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4.政府制定的土地出让计划、可返还政府收益等是否能够顺利执行的风险</w:t>
      </w:r>
    </w:p>
    <w:p>
      <w:pPr>
        <w:pStyle w:val="14"/>
        <w:keepNext w:val="0"/>
        <w:keepLines w:val="0"/>
        <w:pageBreakBefore w:val="0"/>
        <w:widowControl w:val="0"/>
        <w:shd w:val="clear" w:color="auto" w:fill="auto"/>
        <w:kinsoku/>
        <w:wordWrap/>
        <w:overflowPunct/>
        <w:topLinePunct w:val="0"/>
        <w:autoSpaceDE/>
        <w:autoSpaceDN/>
        <w:bidi w:val="0"/>
        <w:adjustRightInd w:val="0"/>
        <w:snapToGrid w:val="0"/>
        <w:spacing w:before="0" w:after="157" w:afterLines="50" w:line="360" w:lineRule="auto"/>
        <w:ind w:left="0" w:leftChars="0" w:right="0" w:rightChars="0" w:firstLine="480" w:firstLineChars="200"/>
        <w:jc w:val="both"/>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如果因项目所涉储备土地未能按计划进行出让、土地出让收益暂时难以实现，不能偿还到期地方政府债券本金时,根据相关规定，四平市政府将向吉林省政府申请在专项债务限额内发行土地储备专项债券周转偿还，本期项目收入实现后予以归还。财政部门和项目实施部门按制度执行监督检查，确保土地储备资金专款专用，督促土地储备机构及时足额缴纳土地储备零星收入，努力提高土地储备资金管理效率。自然资源部门加强对本期土地储备项目的监督与管理，保障储备土地按期上市供应，确保项目收益与融资的平衡。</w:t>
      </w:r>
    </w:p>
    <w:p>
      <w:pPr>
        <w:pStyle w:val="14"/>
        <w:keepNext w:val="0"/>
        <w:keepLines w:val="0"/>
        <w:pageBreakBefore w:val="0"/>
        <w:widowControl w:val="0"/>
        <w:shd w:val="clear" w:color="auto" w:fill="auto"/>
        <w:kinsoku/>
        <w:wordWrap/>
        <w:overflowPunct/>
        <w:topLinePunct w:val="0"/>
        <w:autoSpaceDE/>
        <w:autoSpaceDN/>
        <w:bidi w:val="0"/>
        <w:adjustRightInd w:val="0"/>
        <w:snapToGrid w:val="0"/>
        <w:spacing w:before="0" w:after="157" w:afterLines="50" w:line="360" w:lineRule="auto"/>
        <w:ind w:left="0" w:leftChars="0" w:right="0" w:rightChars="0" w:firstLine="480" w:firstLineChars="200"/>
        <w:jc w:val="both"/>
        <w:textAlignment w:val="auto"/>
        <w:rPr>
          <w:rFonts w:ascii="宋体" w:hAnsi="宋体" w:eastAsia="宋体" w:cs="宋体"/>
          <w:snapToGrid w:val="0"/>
          <w:sz w:val="24"/>
          <w:szCs w:val="24"/>
          <w:lang w:val="en-US"/>
        </w:rPr>
      </w:pPr>
      <w:r>
        <w:rPr>
          <w:rFonts w:hint="eastAsia" w:ascii="宋体" w:hAnsi="宋体" w:eastAsia="宋体" w:cs="宋体"/>
          <w:snapToGrid w:val="0"/>
          <w:sz w:val="24"/>
          <w:szCs w:val="24"/>
          <w:lang w:val="en-US"/>
        </w:rPr>
        <w:t>（二）偿债保障及投资者保护</w:t>
      </w:r>
    </w:p>
    <w:p>
      <w:pPr>
        <w:pStyle w:val="14"/>
        <w:keepNext w:val="0"/>
        <w:keepLines w:val="0"/>
        <w:pageBreakBefore w:val="0"/>
        <w:widowControl w:val="0"/>
        <w:shd w:val="clear" w:color="auto" w:fill="auto"/>
        <w:kinsoku/>
        <w:wordWrap/>
        <w:overflowPunct/>
        <w:topLinePunct w:val="0"/>
        <w:autoSpaceDE/>
        <w:autoSpaceDN/>
        <w:bidi w:val="0"/>
        <w:adjustRightInd w:val="0"/>
        <w:snapToGrid w:val="0"/>
        <w:spacing w:before="0" w:after="157" w:afterLines="50" w:line="360" w:lineRule="auto"/>
        <w:ind w:left="0" w:leftChars="0" w:right="0" w:rightChars="0" w:firstLine="480" w:firstLineChars="200"/>
        <w:jc w:val="both"/>
        <w:textAlignment w:val="auto"/>
        <w:rPr>
          <w:rFonts w:ascii="宋体" w:hAnsi="宋体" w:eastAsia="宋体" w:cs="宋体"/>
          <w:snapToGrid w:val="0"/>
          <w:sz w:val="24"/>
          <w:szCs w:val="24"/>
          <w:lang w:val="en-US"/>
        </w:rPr>
      </w:pPr>
      <w:r>
        <w:rPr>
          <w:rFonts w:hint="eastAsia" w:ascii="宋体" w:hAnsi="宋体" w:eastAsia="宋体" w:cs="宋体"/>
          <w:snapToGrid w:val="0"/>
          <w:sz w:val="24"/>
          <w:szCs w:val="24"/>
          <w:lang w:val="en-US"/>
        </w:rPr>
        <w:t>根据财预[2017]62号文、财综[2018]8号文等相关法律法规及规范性文件的规定，依据</w:t>
      </w:r>
      <w:r>
        <w:rPr>
          <w:rFonts w:hint="eastAsia" w:cs="宋体" w:asciiTheme="minorEastAsia" w:hAnsiTheme="minorEastAsia" w:eastAsiaTheme="minorEastAsia"/>
          <w:snapToGrid w:val="0"/>
          <w:color w:val="000000" w:themeColor="text1"/>
          <w:sz w:val="24"/>
          <w:szCs w:val="24"/>
          <w:lang w:val="en-US" w:eastAsia="zh-CN"/>
          <w14:textFill>
            <w14:solidFill>
              <w14:schemeClr w14:val="tx1"/>
            </w14:solidFill>
          </w14:textFill>
        </w:rPr>
        <w:t>仁和会计所</w:t>
      </w:r>
      <w:r>
        <w:rPr>
          <w:rFonts w:hint="eastAsia" w:ascii="宋体" w:hAnsi="宋体" w:eastAsia="宋体" w:cs="宋体"/>
          <w:snapToGrid w:val="0"/>
          <w:sz w:val="24"/>
          <w:szCs w:val="24"/>
          <w:lang w:val="en-US"/>
        </w:rPr>
        <w:t>出具的《评价报告》及</w:t>
      </w:r>
      <w:r>
        <w:rPr>
          <w:rFonts w:hint="eastAsia" w:ascii="宋体" w:hAnsi="宋体" w:eastAsia="宋体" w:cs="宋体"/>
          <w:snapToGrid w:val="0"/>
          <w:sz w:val="24"/>
          <w:szCs w:val="24"/>
          <w:lang w:val="en-US" w:eastAsia="zh-CN"/>
        </w:rPr>
        <w:t>四平市土储中心</w:t>
      </w:r>
      <w:r>
        <w:rPr>
          <w:rFonts w:hint="eastAsia" w:ascii="宋体" w:hAnsi="宋体" w:eastAsia="宋体" w:cs="宋体"/>
          <w:snapToGrid w:val="0"/>
          <w:sz w:val="24"/>
          <w:szCs w:val="24"/>
          <w:lang w:val="en-US"/>
        </w:rPr>
        <w:t>出具的《</w:t>
      </w:r>
      <w:r>
        <w:rPr>
          <w:rFonts w:hint="eastAsia" w:ascii="宋体" w:hAnsi="宋体" w:eastAsia="宋体" w:cs="宋体"/>
          <w:sz w:val="24"/>
          <w:szCs w:val="24"/>
        </w:rPr>
        <w:t>项目收益与融资平衡方案</w:t>
      </w:r>
      <w:r>
        <w:rPr>
          <w:rFonts w:hint="eastAsia" w:ascii="宋体" w:hAnsi="宋体" w:eastAsia="宋体" w:cs="宋体"/>
          <w:snapToGrid w:val="0"/>
          <w:sz w:val="24"/>
          <w:szCs w:val="24"/>
          <w:lang w:val="en-US"/>
        </w:rPr>
        <w:t>》，本期专项债券</w:t>
      </w:r>
      <w:r>
        <w:rPr>
          <w:rFonts w:hint="eastAsia" w:ascii="宋体" w:hAnsi="宋体" w:eastAsia="宋体" w:cs="宋体"/>
          <w:snapToGrid w:val="0"/>
          <w:sz w:val="24"/>
          <w:szCs w:val="24"/>
          <w:lang w:val="en-US" w:eastAsia="zh-CN"/>
        </w:rPr>
        <w:t>调整</w:t>
      </w:r>
      <w:r>
        <w:rPr>
          <w:rFonts w:hint="eastAsia" w:ascii="宋体" w:hAnsi="宋体" w:eastAsia="宋体" w:cs="宋体"/>
          <w:snapToGrid w:val="0"/>
          <w:sz w:val="24"/>
          <w:szCs w:val="24"/>
          <w:lang w:val="en-US"/>
        </w:rPr>
        <w:t>项目的资金偿还保证措施如下：</w:t>
      </w:r>
    </w:p>
    <w:p>
      <w:pPr>
        <w:pStyle w:val="14"/>
        <w:keepNext w:val="0"/>
        <w:keepLines w:val="0"/>
        <w:pageBreakBefore w:val="0"/>
        <w:widowControl w:val="0"/>
        <w:shd w:val="clear" w:color="auto" w:fill="auto"/>
        <w:kinsoku/>
        <w:wordWrap/>
        <w:overflowPunct/>
        <w:topLinePunct w:val="0"/>
        <w:autoSpaceDE/>
        <w:autoSpaceDN/>
        <w:bidi w:val="0"/>
        <w:adjustRightInd w:val="0"/>
        <w:snapToGrid w:val="0"/>
        <w:spacing w:before="0" w:after="157" w:afterLines="50" w:line="360" w:lineRule="auto"/>
        <w:ind w:left="0" w:leftChars="0" w:right="0" w:rightChars="0" w:firstLine="480" w:firstLineChars="200"/>
        <w:jc w:val="both"/>
        <w:textAlignment w:val="auto"/>
        <w:rPr>
          <w:rFonts w:ascii="宋体" w:hAnsi="宋体" w:eastAsia="宋体" w:cs="宋体"/>
          <w:snapToGrid w:val="0"/>
          <w:sz w:val="24"/>
          <w:szCs w:val="24"/>
          <w:lang w:val="en-US"/>
        </w:rPr>
      </w:pPr>
      <w:r>
        <w:rPr>
          <w:rFonts w:hint="eastAsia" w:ascii="宋体" w:hAnsi="宋体" w:eastAsia="宋体" w:cs="宋体"/>
          <w:snapToGrid w:val="0"/>
          <w:sz w:val="24"/>
          <w:szCs w:val="24"/>
          <w:lang w:val="en-US"/>
        </w:rPr>
        <w:t>1.</w:t>
      </w:r>
      <w:r>
        <w:rPr>
          <w:rFonts w:hint="eastAsia" w:ascii="宋体" w:hAnsi="宋体" w:eastAsia="宋体" w:cs="宋体"/>
          <w:snapToGrid w:val="0"/>
          <w:sz w:val="24"/>
          <w:szCs w:val="24"/>
          <w:lang w:val="en-US" w:eastAsia="zh-CN"/>
        </w:rPr>
        <w:t>四平市</w:t>
      </w:r>
      <w:r>
        <w:rPr>
          <w:rFonts w:hint="eastAsia" w:ascii="宋体" w:hAnsi="宋体" w:eastAsia="宋体" w:cs="宋体"/>
          <w:snapToGrid w:val="0"/>
          <w:sz w:val="24"/>
          <w:szCs w:val="24"/>
          <w:lang w:val="en-US"/>
        </w:rPr>
        <w:t>本期专项债券调整项目预期土地出让收入对应的政府性基金收入能够合理保障偿还融资本金和利息，实现项目收益和融资自求平衡</w:t>
      </w:r>
      <w:r>
        <w:rPr>
          <w:rFonts w:hint="eastAsia" w:ascii="宋体" w:hAnsi="宋体" w:eastAsia="宋体" w:cs="宋体"/>
          <w:snapToGrid w:val="0"/>
          <w:sz w:val="24"/>
          <w:szCs w:val="24"/>
          <w:lang w:val="en-US" w:eastAsia="zh-CN"/>
        </w:rPr>
        <w:t>。</w:t>
      </w:r>
    </w:p>
    <w:p>
      <w:pPr>
        <w:pStyle w:val="16"/>
        <w:keepNext w:val="0"/>
        <w:keepLines w:val="0"/>
        <w:pageBreakBefore w:val="0"/>
        <w:widowControl w:val="0"/>
        <w:shd w:val="clear" w:color="auto" w:fill="auto"/>
        <w:tabs>
          <w:tab w:val="left" w:pos="8914"/>
        </w:tabs>
        <w:kinsoku/>
        <w:wordWrap/>
        <w:overflowPunct/>
        <w:topLinePunct w:val="0"/>
        <w:autoSpaceDE/>
        <w:autoSpaceDN/>
        <w:bidi w:val="0"/>
        <w:adjustRightInd w:val="0"/>
        <w:snapToGrid w:val="0"/>
        <w:spacing w:before="0" w:after="157" w:afterLines="50" w:line="360" w:lineRule="auto"/>
        <w:ind w:left="0" w:leftChars="0" w:right="0" w:rightChars="0" w:firstLine="480" w:firstLineChars="200"/>
        <w:jc w:val="both"/>
        <w:textAlignment w:val="auto"/>
        <w:rPr>
          <w:rFonts w:cs="宋体" w:asciiTheme="minorEastAsia" w:hAnsiTheme="minorEastAsia" w:eastAsiaTheme="minorEastAsia"/>
          <w:snapToGrid w:val="0"/>
          <w:color w:val="000000" w:themeColor="text1"/>
          <w:spacing w:val="0"/>
          <w:sz w:val="24"/>
          <w:szCs w:val="24"/>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0"/>
          <w:sz w:val="24"/>
          <w:szCs w:val="24"/>
          <w:highlight w:val="none"/>
          <w14:textFill>
            <w14:solidFill>
              <w14:schemeClr w14:val="tx1"/>
            </w14:solidFill>
          </w14:textFill>
        </w:rPr>
        <w:t>根据</w:t>
      </w:r>
      <w:r>
        <w:rPr>
          <w:rFonts w:hint="eastAsia" w:cs="宋体" w:asciiTheme="minorEastAsia" w:hAnsiTheme="minorEastAsia" w:eastAsiaTheme="minorEastAsia"/>
          <w:snapToGrid w:val="0"/>
          <w:color w:val="000000" w:themeColor="text1"/>
          <w:spacing w:val="0"/>
          <w:sz w:val="24"/>
          <w:szCs w:val="24"/>
          <w:highlight w:val="none"/>
          <w:lang w:eastAsia="zh-CN"/>
          <w14:textFill>
            <w14:solidFill>
              <w14:schemeClr w14:val="tx1"/>
            </w14:solidFill>
          </w14:textFill>
        </w:rPr>
        <w:t>仁和会计所</w:t>
      </w:r>
      <w:r>
        <w:rPr>
          <w:rFonts w:hint="eastAsia" w:cs="宋体" w:asciiTheme="minorEastAsia" w:hAnsiTheme="minorEastAsia" w:eastAsiaTheme="minorEastAsia"/>
          <w:snapToGrid w:val="0"/>
          <w:color w:val="000000" w:themeColor="text1"/>
          <w:spacing w:val="0"/>
          <w:sz w:val="24"/>
          <w:szCs w:val="24"/>
          <w:highlight w:val="none"/>
          <w14:textFill>
            <w14:solidFill>
              <w14:schemeClr w14:val="tx1"/>
            </w14:solidFill>
          </w14:textFill>
        </w:rPr>
        <w:t>出具的《评价报告》，</w:t>
      </w:r>
      <w:r>
        <w:rPr>
          <w:rFonts w:hint="eastAsia" w:cs="宋体" w:asciiTheme="minorEastAsia" w:hAnsiTheme="minorEastAsia" w:eastAsiaTheme="minorEastAsia"/>
          <w:snapToGrid w:val="0"/>
          <w:color w:val="000000" w:themeColor="text1"/>
          <w:spacing w:val="0"/>
          <w:sz w:val="24"/>
          <w:szCs w:val="24"/>
          <w:highlight w:val="none"/>
          <w:lang w:eastAsia="zh-CN"/>
          <w14:textFill>
            <w14:solidFill>
              <w14:schemeClr w14:val="tx1"/>
            </w14:solidFill>
          </w14:textFill>
        </w:rPr>
        <w:t>仁和会计所</w:t>
      </w:r>
      <w:r>
        <w:rPr>
          <w:rFonts w:hint="eastAsia" w:cs="宋体" w:asciiTheme="minorEastAsia" w:hAnsiTheme="minorEastAsia" w:eastAsiaTheme="minorEastAsia"/>
          <w:snapToGrid w:val="0"/>
          <w:color w:val="000000" w:themeColor="text1"/>
          <w:spacing w:val="0"/>
          <w:sz w:val="24"/>
          <w:szCs w:val="24"/>
          <w:highlight w:val="none"/>
          <w14:textFill>
            <w14:solidFill>
              <w14:schemeClr w14:val="tx1"/>
            </w14:solidFill>
          </w14:textFill>
        </w:rPr>
        <w:t>认为，在相关单位对项目收益预测及其所依据的各项假设前提下，本次评价的关于调整2018年吉林省土地储备专项债券（一期）--2018年吉林省政府专项债券（三期）四平市土地储备项目专项债券项目的预期土地出让收入扣除提取的政府性基金后的收益能够合理保障偿还融资本金和利息，实现项目收益和融资自求平衡。</w:t>
      </w:r>
    </w:p>
    <w:p>
      <w:pPr>
        <w:pStyle w:val="14"/>
        <w:keepNext w:val="0"/>
        <w:keepLines w:val="0"/>
        <w:pageBreakBefore w:val="0"/>
        <w:widowControl w:val="0"/>
        <w:shd w:val="clear" w:color="auto" w:fill="auto"/>
        <w:kinsoku/>
        <w:wordWrap/>
        <w:overflowPunct/>
        <w:topLinePunct w:val="0"/>
        <w:autoSpaceDE/>
        <w:autoSpaceDN/>
        <w:bidi w:val="0"/>
        <w:adjustRightInd w:val="0"/>
        <w:snapToGrid w:val="0"/>
        <w:spacing w:before="0" w:after="157" w:afterLines="50" w:line="360" w:lineRule="auto"/>
        <w:ind w:left="0" w:leftChars="0" w:right="0" w:rightChars="0" w:firstLine="480" w:firstLineChars="200"/>
        <w:jc w:val="both"/>
        <w:textAlignment w:val="auto"/>
        <w:rPr>
          <w:rFonts w:ascii="宋体" w:hAnsi="宋体" w:eastAsia="宋体" w:cs="宋体"/>
          <w:snapToGrid w:val="0"/>
          <w:sz w:val="24"/>
          <w:szCs w:val="24"/>
          <w:lang w:val="en-US"/>
        </w:rPr>
      </w:pPr>
      <w:r>
        <w:rPr>
          <w:rFonts w:hint="eastAsia" w:ascii="宋体" w:hAnsi="宋体" w:eastAsia="宋体" w:cs="宋体"/>
          <w:snapToGrid w:val="0"/>
          <w:sz w:val="24"/>
          <w:szCs w:val="24"/>
          <w:lang w:val="en-US"/>
        </w:rPr>
        <w:t>2.如果因项目所涉储备土地未能按计划进行出让，土地出让收入暂时难以实现，不能偿还到期地方政府债券本金时</w:t>
      </w:r>
      <w:r>
        <w:rPr>
          <w:rFonts w:hint="eastAsia" w:ascii="宋体" w:hAnsi="宋体" w:eastAsia="宋体" w:cs="宋体"/>
          <w:snapToGrid w:val="0"/>
          <w:sz w:val="24"/>
          <w:szCs w:val="24"/>
          <w:lang w:val="en-US" w:eastAsia="zh-CN"/>
        </w:rPr>
        <w:t>，</w:t>
      </w:r>
      <w:r>
        <w:rPr>
          <w:rFonts w:hint="eastAsia" w:ascii="宋体" w:hAnsi="宋体" w:eastAsia="宋体" w:cs="宋体"/>
          <w:snapToGrid w:val="0"/>
          <w:sz w:val="24"/>
          <w:szCs w:val="24"/>
          <w:lang w:val="en-US"/>
        </w:rPr>
        <w:t>根据财预[2017]62号文以及财预[2017]89号文的规定，</w:t>
      </w:r>
      <w:r>
        <w:rPr>
          <w:rFonts w:hint="eastAsia" w:ascii="宋体" w:hAnsi="宋体" w:eastAsia="宋体" w:cs="宋体"/>
          <w:snapToGrid w:val="0"/>
          <w:sz w:val="24"/>
          <w:szCs w:val="24"/>
          <w:lang w:val="en-US" w:eastAsia="zh-CN"/>
        </w:rPr>
        <w:t>四平市人民</w:t>
      </w:r>
      <w:r>
        <w:rPr>
          <w:rFonts w:hint="eastAsia" w:ascii="宋体" w:hAnsi="宋体" w:eastAsia="宋体" w:cs="宋体"/>
          <w:snapToGrid w:val="0"/>
          <w:sz w:val="24"/>
          <w:szCs w:val="24"/>
          <w:lang w:val="en-US"/>
        </w:rPr>
        <w:t>政府将向吉林省</w:t>
      </w:r>
      <w:r>
        <w:rPr>
          <w:rFonts w:hint="eastAsia" w:ascii="宋体" w:hAnsi="宋体" w:eastAsia="宋体" w:cs="宋体"/>
          <w:snapToGrid w:val="0"/>
          <w:sz w:val="24"/>
          <w:szCs w:val="24"/>
          <w:lang w:val="en-US" w:eastAsia="zh-CN"/>
        </w:rPr>
        <w:t>人民</w:t>
      </w:r>
      <w:r>
        <w:rPr>
          <w:rFonts w:hint="eastAsia" w:ascii="宋体" w:hAnsi="宋体" w:eastAsia="宋体" w:cs="宋体"/>
          <w:snapToGrid w:val="0"/>
          <w:sz w:val="24"/>
          <w:szCs w:val="24"/>
          <w:lang w:val="en-US"/>
        </w:rPr>
        <w:t>政府申请在专项债务限额内发行土地储备专项债券周转偿还，本期债券调整项目收入实现后予以归还。</w:t>
      </w:r>
    </w:p>
    <w:p>
      <w:pPr>
        <w:pStyle w:val="14"/>
        <w:keepNext w:val="0"/>
        <w:keepLines w:val="0"/>
        <w:pageBreakBefore w:val="0"/>
        <w:widowControl w:val="0"/>
        <w:shd w:val="clear" w:color="auto" w:fill="auto"/>
        <w:kinsoku/>
        <w:wordWrap/>
        <w:overflowPunct/>
        <w:topLinePunct w:val="0"/>
        <w:autoSpaceDE/>
        <w:autoSpaceDN/>
        <w:bidi w:val="0"/>
        <w:adjustRightInd w:val="0"/>
        <w:snapToGrid w:val="0"/>
        <w:spacing w:before="0" w:after="157" w:afterLines="50" w:line="360" w:lineRule="auto"/>
        <w:ind w:left="0" w:leftChars="0" w:right="0" w:rightChars="0" w:firstLine="480" w:firstLineChars="200"/>
        <w:jc w:val="both"/>
        <w:textAlignment w:val="auto"/>
        <w:rPr>
          <w:rFonts w:ascii="宋体" w:hAnsi="宋体" w:eastAsia="宋体" w:cs="宋体"/>
          <w:snapToGrid w:val="0"/>
          <w:sz w:val="24"/>
          <w:szCs w:val="24"/>
          <w:lang w:val="en-US"/>
        </w:rPr>
      </w:pPr>
      <w:r>
        <w:rPr>
          <w:rFonts w:hint="eastAsia" w:ascii="宋体" w:hAnsi="宋体" w:eastAsia="宋体" w:cs="宋体"/>
          <w:snapToGrid w:val="0"/>
          <w:sz w:val="24"/>
          <w:szCs w:val="24"/>
          <w:lang w:val="en-US"/>
        </w:rPr>
        <w:t>3.为进一步加强对投资者的保护，</w:t>
      </w:r>
      <w:r>
        <w:rPr>
          <w:rFonts w:hint="eastAsia" w:ascii="宋体" w:hAnsi="宋体" w:eastAsia="宋体" w:cs="宋体"/>
          <w:snapToGrid w:val="0"/>
          <w:sz w:val="24"/>
          <w:szCs w:val="24"/>
          <w:lang w:val="en-US" w:eastAsia="zh-CN"/>
        </w:rPr>
        <w:t>四平市土储中心</w:t>
      </w:r>
      <w:r>
        <w:rPr>
          <w:rFonts w:hint="eastAsia" w:ascii="宋体" w:hAnsi="宋体" w:eastAsia="宋体" w:cs="宋体"/>
          <w:snapToGrid w:val="0"/>
          <w:sz w:val="24"/>
          <w:szCs w:val="24"/>
          <w:lang w:val="en-US"/>
        </w:rPr>
        <w:t>承诺，将严格遵守并监督其他相关部门或单位遵守相关法律法规，依法合规使用资金，专款专用、分账核算，并实行预决算管理，明确职责分工，按时偿还债券本金和利息；积极推动土地收储工作，编制土地整理实施方案，依法合规的进行土地征收、收购、收回事宜；建立健全机构内部债务风险防控机制，加快建立债务风险化解和应急处置机制，及时分析和评估专项债务风险状况，对债务高风险项目进行风险预警。</w:t>
      </w:r>
    </w:p>
    <w:p>
      <w:pPr>
        <w:pStyle w:val="14"/>
        <w:keepNext w:val="0"/>
        <w:keepLines w:val="0"/>
        <w:pageBreakBefore w:val="0"/>
        <w:widowControl w:val="0"/>
        <w:shd w:val="clear" w:color="auto" w:fill="auto"/>
        <w:kinsoku/>
        <w:wordWrap/>
        <w:overflowPunct/>
        <w:topLinePunct w:val="0"/>
        <w:autoSpaceDE/>
        <w:autoSpaceDN/>
        <w:bidi w:val="0"/>
        <w:adjustRightInd w:val="0"/>
        <w:snapToGrid w:val="0"/>
        <w:spacing w:before="0" w:after="157" w:afterLines="50" w:line="360" w:lineRule="auto"/>
        <w:ind w:left="0" w:leftChars="0" w:right="0" w:rightChars="0" w:firstLine="480" w:firstLineChars="200"/>
        <w:jc w:val="both"/>
        <w:textAlignment w:val="auto"/>
        <w:rPr>
          <w:rFonts w:ascii="宋体" w:hAnsi="宋体" w:eastAsia="宋体" w:cs="宋体"/>
          <w:snapToGrid w:val="0"/>
          <w:sz w:val="24"/>
          <w:szCs w:val="24"/>
          <w:lang w:val="en-US"/>
        </w:rPr>
      </w:pPr>
      <w:r>
        <w:rPr>
          <w:rFonts w:hint="eastAsia" w:ascii="宋体" w:hAnsi="宋体" w:eastAsia="宋体" w:cs="宋体"/>
          <w:snapToGrid w:val="0"/>
          <w:sz w:val="24"/>
          <w:szCs w:val="24"/>
          <w:lang w:val="en-US"/>
        </w:rPr>
        <w:t>4.</w:t>
      </w:r>
      <w:r>
        <w:rPr>
          <w:rFonts w:hint="eastAsia" w:ascii="宋体" w:hAnsi="宋体" w:eastAsia="宋体" w:cs="宋体"/>
          <w:snapToGrid w:val="0"/>
          <w:sz w:val="24"/>
          <w:szCs w:val="24"/>
          <w:lang w:val="en-US" w:eastAsia="zh-CN"/>
        </w:rPr>
        <w:t>四平市</w:t>
      </w:r>
      <w:r>
        <w:rPr>
          <w:rFonts w:hint="eastAsia" w:ascii="宋体" w:hAnsi="宋体" w:eastAsia="宋体" w:cs="宋体"/>
          <w:snapToGrid w:val="0"/>
          <w:sz w:val="24"/>
          <w:szCs w:val="24"/>
          <w:lang w:val="en-US"/>
        </w:rPr>
        <w:t>财政局依法对土地储备资金使用情况、土地储备的收入情况以及</w:t>
      </w:r>
      <w:r>
        <w:rPr>
          <w:rFonts w:hint="eastAsia" w:ascii="宋体" w:hAnsi="宋体" w:eastAsia="宋体" w:cs="宋体"/>
          <w:snapToGrid w:val="0"/>
          <w:sz w:val="24"/>
          <w:szCs w:val="24"/>
          <w:lang w:val="en-US" w:eastAsia="zh-CN"/>
        </w:rPr>
        <w:t>四平市土储中心</w:t>
      </w:r>
      <w:r>
        <w:rPr>
          <w:rFonts w:hint="eastAsia" w:ascii="宋体" w:hAnsi="宋体" w:eastAsia="宋体" w:cs="宋体"/>
          <w:snapToGrid w:val="0"/>
          <w:sz w:val="24"/>
          <w:szCs w:val="24"/>
          <w:lang w:val="en-US"/>
        </w:rPr>
        <w:t>执行会计核算制度、政府采购制度等的监督检查，确保土地储备资金专款专用，督促土地储备机构及时足额缴纳土地储备零星收入，努力提高土地储备资金管理效率；</w:t>
      </w:r>
      <w:r>
        <w:rPr>
          <w:rFonts w:hint="eastAsia" w:ascii="宋体" w:hAnsi="宋体" w:eastAsia="宋体" w:cs="宋体"/>
          <w:snapToGrid w:val="0"/>
          <w:sz w:val="24"/>
          <w:szCs w:val="24"/>
          <w:lang w:val="en-US" w:eastAsia="zh-CN"/>
        </w:rPr>
        <w:t>四平市自然资源局</w:t>
      </w:r>
      <w:r>
        <w:rPr>
          <w:rFonts w:hint="eastAsia" w:ascii="宋体" w:hAnsi="宋体" w:eastAsia="宋体" w:cs="宋体"/>
          <w:snapToGrid w:val="0"/>
          <w:sz w:val="24"/>
          <w:szCs w:val="24"/>
          <w:lang w:val="en-US"/>
        </w:rPr>
        <w:t>应加强对本期土地储备项目的监督与管理，保障储备土地按期上市供应，确保项目收益与融资平衡。</w:t>
      </w:r>
    </w:p>
    <w:p>
      <w:pPr>
        <w:pStyle w:val="14"/>
        <w:keepNext w:val="0"/>
        <w:keepLines w:val="0"/>
        <w:pageBreakBefore w:val="0"/>
        <w:widowControl w:val="0"/>
        <w:shd w:val="clear" w:color="auto" w:fill="auto"/>
        <w:kinsoku/>
        <w:wordWrap/>
        <w:overflowPunct/>
        <w:topLinePunct w:val="0"/>
        <w:autoSpaceDE/>
        <w:autoSpaceDN/>
        <w:bidi w:val="0"/>
        <w:adjustRightInd w:val="0"/>
        <w:snapToGrid w:val="0"/>
        <w:spacing w:before="0" w:after="157" w:afterLines="50" w:line="360" w:lineRule="auto"/>
        <w:ind w:left="0" w:leftChars="0" w:right="0" w:rightChars="0" w:firstLine="480" w:firstLineChars="200"/>
        <w:jc w:val="both"/>
        <w:textAlignment w:val="auto"/>
        <w:outlineLvl w:val="9"/>
        <w:rPr>
          <w:rFonts w:ascii="宋体" w:hAnsi="宋体"/>
          <w:sz w:val="24"/>
        </w:rPr>
      </w:pPr>
      <w:r>
        <w:rPr>
          <w:rFonts w:hint="eastAsia" w:ascii="宋体" w:hAnsi="宋体" w:eastAsia="宋体" w:cs="宋体"/>
          <w:snapToGrid w:val="0"/>
          <w:sz w:val="24"/>
          <w:szCs w:val="24"/>
          <w:lang w:val="en-US"/>
        </w:rPr>
        <w:t>本所律师认为：本期债券调整项目的偿债保障措施符合财预[2015]225号文、财预[2017]62号文、财预[2017]89号文等相关法律法规及规范性文件的规定，能够满足项目收益和融资自求平衡的要求，同时提出了必要的投资者保护措施。</w:t>
      </w:r>
    </w:p>
    <w:p>
      <w:pPr>
        <w:pStyle w:val="14"/>
        <w:keepNext w:val="0"/>
        <w:keepLines w:val="0"/>
        <w:pageBreakBefore w:val="0"/>
        <w:widowControl w:val="0"/>
        <w:shd w:val="clear" w:color="auto" w:fill="auto"/>
        <w:kinsoku/>
        <w:wordWrap/>
        <w:overflowPunct/>
        <w:topLinePunct w:val="0"/>
        <w:autoSpaceDE/>
        <w:autoSpaceDN/>
        <w:bidi w:val="0"/>
        <w:adjustRightInd w:val="0"/>
        <w:snapToGrid w:val="0"/>
        <w:spacing w:before="157" w:beforeLines="50" w:after="157" w:afterLines="50" w:line="360" w:lineRule="auto"/>
        <w:ind w:left="0" w:leftChars="0" w:right="0" w:rightChars="0" w:firstLine="0" w:firstLineChars="0"/>
        <w:jc w:val="both"/>
        <w:textAlignment w:val="auto"/>
        <w:outlineLvl w:val="1"/>
        <w:rPr>
          <w:rFonts w:ascii="宋体" w:hAnsi="宋体" w:eastAsia="宋体" w:cs="宋体"/>
          <w:b/>
          <w:bCs/>
          <w:snapToGrid w:val="0"/>
          <w:sz w:val="28"/>
          <w:szCs w:val="28"/>
          <w:lang w:val="en-US"/>
        </w:rPr>
      </w:pPr>
      <w:r>
        <w:rPr>
          <w:rFonts w:hint="eastAsia" w:ascii="宋体" w:hAnsi="宋体" w:eastAsia="宋体" w:cs="宋体"/>
          <w:b/>
          <w:bCs/>
          <w:snapToGrid w:val="0"/>
          <w:sz w:val="28"/>
          <w:szCs w:val="28"/>
          <w:lang w:val="en-US"/>
        </w:rPr>
        <w:t xml:space="preserve">   </w:t>
      </w:r>
      <w:bookmarkStart w:id="17" w:name="_Toc26215"/>
      <w:r>
        <w:rPr>
          <w:rFonts w:hint="eastAsia" w:ascii="宋体" w:hAnsi="宋体" w:eastAsia="宋体" w:cs="宋体"/>
          <w:b/>
          <w:bCs/>
          <w:snapToGrid w:val="0"/>
          <w:sz w:val="28"/>
          <w:szCs w:val="28"/>
          <w:lang w:val="en-US"/>
        </w:rPr>
        <w:t>六、</w:t>
      </w:r>
      <w:bookmarkEnd w:id="17"/>
      <w:r>
        <w:rPr>
          <w:rFonts w:hint="eastAsia" w:ascii="宋体" w:hAnsi="宋体" w:eastAsia="宋体" w:cs="宋体"/>
          <w:b/>
          <w:bCs/>
          <w:snapToGrid w:val="0"/>
          <w:sz w:val="28"/>
          <w:szCs w:val="28"/>
          <w:lang w:val="en-US" w:eastAsia="zh-CN"/>
        </w:rPr>
        <w:t>本期债券项目调整的发行文件及发行有关机构</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ascii="宋体" w:hAnsi="宋体"/>
          <w:sz w:val="24"/>
        </w:rPr>
      </w:pPr>
      <w:r>
        <w:rPr>
          <w:rFonts w:hint="eastAsia" w:ascii="宋体" w:hAnsi="宋体"/>
          <w:sz w:val="24"/>
        </w:rPr>
        <w:t>（一）项目收益与融资平衡方案</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ascii="宋体" w:hAnsi="宋体"/>
          <w:sz w:val="24"/>
        </w:rPr>
      </w:pPr>
      <w:r>
        <w:rPr>
          <w:rFonts w:hint="eastAsia" w:ascii="宋体" w:hAnsi="宋体"/>
          <w:sz w:val="24"/>
        </w:rPr>
        <w:t>经本所律师核查，《项目收益与融资平衡方案》包含了</w:t>
      </w:r>
      <w:r>
        <w:rPr>
          <w:rFonts w:hint="eastAsia" w:ascii="宋体" w:hAnsi="宋体"/>
          <w:sz w:val="24"/>
          <w:lang w:val="en-US" w:eastAsia="zh-CN"/>
        </w:rPr>
        <w:t>项目情况、</w:t>
      </w:r>
      <w:r>
        <w:rPr>
          <w:rFonts w:hint="eastAsia" w:ascii="宋体" w:hAnsi="宋体"/>
          <w:sz w:val="24"/>
        </w:rPr>
        <w:t>债券概况</w:t>
      </w:r>
      <w:r>
        <w:rPr>
          <w:rFonts w:hint="eastAsia" w:ascii="宋体" w:hAnsi="宋体"/>
          <w:sz w:val="24"/>
          <w:lang w:eastAsia="zh-CN"/>
        </w:rPr>
        <w:t>、</w:t>
      </w:r>
      <w:r>
        <w:rPr>
          <w:rFonts w:hint="eastAsia" w:ascii="宋体" w:hAnsi="宋体"/>
          <w:sz w:val="24"/>
        </w:rPr>
        <w:t>地方经济状况</w:t>
      </w:r>
      <w:r>
        <w:rPr>
          <w:rFonts w:hint="eastAsia" w:ascii="宋体" w:hAnsi="宋体"/>
          <w:sz w:val="24"/>
          <w:lang w:eastAsia="zh-CN"/>
        </w:rPr>
        <w:t>、潜在影响项目收益和融资平衡情况的风险评估</w:t>
      </w:r>
      <w:r>
        <w:rPr>
          <w:rFonts w:hint="eastAsia" w:ascii="宋体" w:hAnsi="宋体"/>
          <w:sz w:val="24"/>
        </w:rPr>
        <w:t>等主要内容。</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hint="eastAsia" w:ascii="宋体" w:hAnsi="宋体"/>
          <w:sz w:val="24"/>
        </w:rPr>
      </w:pPr>
      <w:r>
        <w:rPr>
          <w:rFonts w:hint="eastAsia" w:ascii="宋体" w:hAnsi="宋体"/>
          <w:sz w:val="24"/>
        </w:rPr>
        <w:t>本所律师认为，《项目收益与融资平衡方案》内容具体明确，符合本期债券发行披露要求。</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left="0" w:leftChars="0" w:right="0" w:rightChars="0"/>
        <w:jc w:val="both"/>
        <w:textAlignment w:val="auto"/>
        <w:outlineLvl w:val="9"/>
        <w:rPr>
          <w:rFonts w:hint="eastAsia" w:ascii="宋体" w:hAnsi="宋体"/>
          <w:sz w:val="24"/>
          <w:lang w:val="en-US" w:eastAsia="zh-CN"/>
        </w:rPr>
      </w:pPr>
      <w:r>
        <w:rPr>
          <w:rFonts w:hint="eastAsia" w:ascii="宋体" w:hAnsi="宋体"/>
          <w:sz w:val="24"/>
          <w:lang w:val="en-US" w:eastAsia="zh-CN"/>
        </w:rPr>
        <w:t xml:space="preserve">   （二）审计机构及专项评价报告</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left="0" w:leftChars="0" w:right="0" w:rightChars="0" w:firstLine="480"/>
        <w:jc w:val="both"/>
        <w:textAlignment w:val="auto"/>
        <w:outlineLvl w:val="9"/>
        <w:rPr>
          <w:rFonts w:hint="default" w:ascii="宋体" w:hAnsi="宋体"/>
          <w:sz w:val="24"/>
          <w:lang w:val="en-US" w:eastAsia="zh-CN"/>
        </w:rPr>
      </w:pPr>
      <w:r>
        <w:rPr>
          <w:rFonts w:hint="eastAsia" w:ascii="宋体" w:hAnsi="宋体"/>
          <w:sz w:val="24"/>
          <w:lang w:val="en-US" w:eastAsia="zh-CN"/>
        </w:rPr>
        <w:t>1.</w:t>
      </w:r>
      <w:r>
        <w:rPr>
          <w:rFonts w:hint="eastAsia" w:asciiTheme="minorEastAsia" w:hAnsiTheme="minorEastAsia" w:eastAsiaTheme="minorEastAsia" w:cstheme="minorEastAsia"/>
          <w:sz w:val="24"/>
        </w:rPr>
        <w:t>审计机构</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left="0" w:leftChars="0" w:right="0" w:rightChars="0" w:firstLine="480"/>
        <w:jc w:val="both"/>
        <w:textAlignment w:val="auto"/>
        <w:outlineLvl w:val="9"/>
        <w:rPr>
          <w:rFonts w:hint="eastAsia" w:ascii="宋体" w:hAnsi="宋体"/>
          <w:sz w:val="24"/>
          <w:lang w:val="en-US" w:eastAsia="zh-CN"/>
        </w:rPr>
      </w:pPr>
      <w:r>
        <w:rPr>
          <w:rFonts w:hint="eastAsia" w:ascii="宋体" w:hAnsi="宋体"/>
          <w:sz w:val="24"/>
          <w:lang w:val="en-US" w:eastAsia="zh-CN"/>
        </w:rPr>
        <w:t>发行人委托吉林仁和会计师事务所有限责任公司作为本期债券的审计机构。</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left="0" w:leftChars="0" w:right="0" w:rightChars="0" w:firstLine="480"/>
        <w:jc w:val="both"/>
        <w:textAlignment w:val="auto"/>
        <w:outlineLvl w:val="9"/>
        <w:rPr>
          <w:rFonts w:hint="eastAsia" w:asciiTheme="minorEastAsia" w:hAnsiTheme="minorEastAsia" w:eastAsiaTheme="minorEastAsia" w:cstheme="minorEastAsia"/>
          <w:sz w:val="24"/>
          <w:lang w:val="en-US" w:eastAsia="zh-CN"/>
        </w:rPr>
      </w:pPr>
      <w:r>
        <w:rPr>
          <w:rFonts w:hint="eastAsia" w:ascii="宋体" w:hAnsi="宋体"/>
          <w:sz w:val="24"/>
          <w:lang w:val="en-US" w:eastAsia="zh-CN"/>
        </w:rPr>
        <w:t>经本所律师核查，仁和会计所现持有长春市市场监督管理局经济技术开发区分局于2021年01月25日下发的统一社会信用代码为91220101764556770F的《营业执照》和吉林省财政厅于2021年01月29日下发的执业证书编号N0.22010077的《会计师事务所分所执业证书》，其经营范围：审查企业会计报表、出具审计报告；验证企业资本、出具验资报告；办理企业合并、分立、清算事宜中的审计业务、出具有关的报告；办理会计咨询、会计服务业务；法律、行政法规规定的其他审计业务），发行人与仁和会计所及仁和会计所负责人、经办人不存在关联关系，仁和会计所具有会计师事务所执业资格，有资格为本次发行出具项目评价报告</w:t>
      </w:r>
      <w:r>
        <w:rPr>
          <w:rFonts w:hint="eastAsia" w:asciiTheme="minorEastAsia" w:hAnsiTheme="minorEastAsia" w:eastAsiaTheme="minorEastAsia" w:cstheme="minorEastAsia"/>
          <w:sz w:val="24"/>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after="157" w:afterLines="50" w:line="360" w:lineRule="auto"/>
        <w:ind w:leftChars="200" w:right="0" w:rightChars="0"/>
        <w:jc w:val="both"/>
        <w:textAlignment w:val="auto"/>
        <w:outlineLvl w:val="9"/>
        <w:rPr>
          <w:rFonts w:hint="eastAsia" w:ascii="宋体" w:hAnsi="宋体"/>
          <w:sz w:val="24"/>
          <w:lang w:val="en-US" w:eastAsia="zh-CN"/>
        </w:rPr>
      </w:pPr>
      <w:r>
        <w:rPr>
          <w:rFonts w:hint="eastAsia" w:ascii="宋体" w:hAnsi="宋体"/>
          <w:sz w:val="24"/>
          <w:lang w:val="en-US" w:eastAsia="zh-CN"/>
        </w:rPr>
        <w:t>评价报告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hint="eastAsia" w:ascii="宋体" w:hAnsi="宋体"/>
          <w:sz w:val="24"/>
          <w:highlight w:val="none"/>
          <w:lang w:val="en-US" w:eastAsia="zh-CN"/>
        </w:rPr>
      </w:pPr>
      <w:r>
        <w:rPr>
          <w:rFonts w:hint="eastAsia" w:asciiTheme="minorEastAsia" w:hAnsiTheme="minorEastAsia" w:eastAsiaTheme="minorEastAsia" w:cstheme="minorEastAsia"/>
          <w:sz w:val="24"/>
          <w:highlight w:val="none"/>
          <w:lang w:val="en-US" w:eastAsia="zh-CN"/>
        </w:rPr>
        <w:t>仁和会计所为本期债券出具了《评价报告》，经专项审核，仁和会计所认为，在相关单位对项目收益预测及其所依据的各项假设前提下，本次评价的关于调整2018年吉林省土地储备专项债券（一期）--2018年吉林省政府专项债券（三期）四平市土地储备项目专项债券项目的预期土地出让收入扣除提取的政府性基金后的收益能够合理保障偿还融资本金和利息，实现项目收益和融资自求平衡。</w:t>
      </w:r>
    </w:p>
    <w:p>
      <w:pPr>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360" w:lineRule="auto"/>
        <w:ind w:right="0" w:rightChars="0"/>
        <w:jc w:val="both"/>
        <w:textAlignment w:val="auto"/>
        <w:outlineLvl w:val="9"/>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 xml:space="preserve">    本所律师认为，仁和会计所为中国境内依法设立并有效存续的机构，其具有为本期债券出具《评价报告》的专业资格。</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rPr>
        <w:t>（三）法律顾问及法律意见书</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hint="eastAsia" w:ascii="宋体" w:hAnsi="宋体"/>
          <w:sz w:val="24"/>
        </w:rPr>
      </w:pPr>
      <w:r>
        <w:rPr>
          <w:rFonts w:hint="eastAsia" w:ascii="宋体" w:hAnsi="宋体"/>
          <w:sz w:val="24"/>
        </w:rPr>
        <w:t>发行人聘请本所为本期债券发行提供专项法律服务。本所现持有吉林省司法厅颁发的统一社会信用代码为31220000589485337N的《律师事务所执业许可证》并已通过了吉林省司法厅最近年度考核；经办律师陈盎霞律师、</w:t>
      </w:r>
      <w:r>
        <w:rPr>
          <w:rFonts w:hint="eastAsia" w:ascii="宋体" w:hAnsi="宋体"/>
          <w:sz w:val="24"/>
          <w:lang w:eastAsia="zh-CN"/>
        </w:rPr>
        <w:t>刘雪莹</w:t>
      </w:r>
      <w:r>
        <w:rPr>
          <w:rFonts w:hint="eastAsia" w:ascii="宋体" w:hAnsi="宋体"/>
          <w:sz w:val="24"/>
        </w:rPr>
        <w:t>律师分别持有12201200611731716和12201202111296992的《中华人民共和国律师执业证》，并均已通过最近年度考核。</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ascii="宋体" w:hAnsi="宋体"/>
          <w:sz w:val="24"/>
        </w:rPr>
      </w:pPr>
      <w:r>
        <w:rPr>
          <w:rFonts w:hint="eastAsia" w:ascii="宋体" w:hAnsi="宋体"/>
          <w:sz w:val="24"/>
        </w:rPr>
        <w:t>本所律师认为，本所系依法成立且有效存续的律师事务所，具备为本期债券发行出具法律意见书的资质。</w:t>
      </w:r>
    </w:p>
    <w:p>
      <w:pPr>
        <w:pStyle w:val="14"/>
        <w:shd w:val="clear" w:color="auto" w:fill="auto"/>
        <w:adjustRightInd w:val="0"/>
        <w:snapToGrid w:val="0"/>
        <w:spacing w:before="0" w:after="156" w:afterLines="50" w:line="360" w:lineRule="auto"/>
        <w:ind w:firstLine="562" w:firstLineChars="200"/>
        <w:jc w:val="both"/>
        <w:outlineLvl w:val="1"/>
        <w:rPr>
          <w:rFonts w:ascii="宋体" w:hAnsi="宋体" w:eastAsia="宋体" w:cs="宋体"/>
          <w:b/>
          <w:bCs/>
          <w:snapToGrid w:val="0"/>
          <w:sz w:val="28"/>
          <w:szCs w:val="28"/>
          <w:lang w:val="en-US"/>
        </w:rPr>
      </w:pPr>
      <w:bookmarkStart w:id="18" w:name="_Toc21228"/>
      <w:r>
        <w:rPr>
          <w:rFonts w:hint="eastAsia" w:ascii="宋体" w:hAnsi="宋体" w:eastAsia="宋体" w:cs="宋体"/>
          <w:b/>
          <w:bCs/>
          <w:snapToGrid w:val="0"/>
          <w:sz w:val="28"/>
          <w:szCs w:val="28"/>
          <w:lang w:val="en-US"/>
        </w:rPr>
        <w:t>七、结论性意见</w:t>
      </w:r>
      <w:bookmarkEnd w:id="18"/>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ascii="宋体" w:hAnsi="宋体"/>
          <w:sz w:val="24"/>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lang w:eastAsia="zh-CN"/>
        </w:rPr>
        <w:t>）四平市土储中心</w:t>
      </w:r>
      <w:r>
        <w:rPr>
          <w:rFonts w:hint="eastAsia" w:ascii="宋体" w:hAnsi="宋体"/>
          <w:sz w:val="24"/>
        </w:rPr>
        <w:t>是依法设立并有效存续的具有独立法人资格的事业单位法人，具有土地整理储备工作的主体资格及能力，可以实施土地储备行为，可使用</w:t>
      </w:r>
      <w:r>
        <w:rPr>
          <w:rFonts w:hint="eastAsia" w:ascii="宋体" w:hAnsi="宋体"/>
          <w:sz w:val="24"/>
          <w:lang w:val="en-US" w:eastAsia="zh-CN"/>
        </w:rPr>
        <w:t>本期</w:t>
      </w:r>
      <w:r>
        <w:rPr>
          <w:rFonts w:hint="eastAsia" w:ascii="宋体" w:hAnsi="宋体"/>
          <w:sz w:val="24"/>
        </w:rPr>
        <w:t>专项债券资金；</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ascii="宋体" w:hAnsi="宋体"/>
          <w:sz w:val="24"/>
          <w:highlight w:val="yellow"/>
        </w:rPr>
      </w:pPr>
      <w:r>
        <w:rPr>
          <w:rFonts w:hint="eastAsia" w:ascii="宋体" w:hAnsi="宋体"/>
          <w:sz w:val="24"/>
        </w:rPr>
        <w:t>（二）本期土地储备专项债券调整后的土地</w:t>
      </w:r>
      <w:r>
        <w:rPr>
          <w:rFonts w:hint="eastAsia" w:ascii="宋体" w:hAnsi="宋体"/>
          <w:sz w:val="24"/>
          <w:lang w:val="en-US" w:eastAsia="zh-CN"/>
        </w:rPr>
        <w:t>储备</w:t>
      </w:r>
      <w:r>
        <w:rPr>
          <w:rFonts w:hint="eastAsia" w:ascii="宋体" w:hAnsi="宋体"/>
          <w:sz w:val="24"/>
        </w:rPr>
        <w:t>项目已</w:t>
      </w:r>
      <w:r>
        <w:rPr>
          <w:rFonts w:hint="eastAsia" w:ascii="宋体" w:hAnsi="宋体"/>
          <w:sz w:val="24"/>
          <w:lang w:val="en-US" w:eastAsia="zh-CN"/>
        </w:rPr>
        <w:t>到</w:t>
      </w:r>
      <w:r>
        <w:rPr>
          <w:rFonts w:hint="eastAsia" w:ascii="宋体" w:hAnsi="宋体"/>
          <w:sz w:val="24"/>
          <w:lang w:eastAsia="zh-CN"/>
        </w:rPr>
        <w:t>四平市</w:t>
      </w:r>
      <w:r>
        <w:rPr>
          <w:rFonts w:hint="eastAsia" w:ascii="宋体" w:hAnsi="宋体"/>
          <w:sz w:val="24"/>
        </w:rPr>
        <w:t>201</w:t>
      </w:r>
      <w:r>
        <w:rPr>
          <w:rFonts w:hint="eastAsia" w:ascii="宋体" w:hAnsi="宋体"/>
          <w:sz w:val="24"/>
          <w:lang w:val="en-US" w:eastAsia="zh-CN"/>
        </w:rPr>
        <w:t>8</w:t>
      </w:r>
      <w:r>
        <w:rPr>
          <w:rFonts w:hint="eastAsia" w:ascii="宋体" w:hAnsi="宋体"/>
          <w:sz w:val="24"/>
        </w:rPr>
        <w:t>年土地储备计划</w:t>
      </w:r>
      <w:r>
        <w:rPr>
          <w:rFonts w:hint="eastAsia" w:ascii="宋体" w:hAnsi="宋体"/>
          <w:sz w:val="24"/>
          <w:lang w:val="en-US" w:eastAsia="zh-CN"/>
        </w:rPr>
        <w:t>之中</w:t>
      </w:r>
      <w:r>
        <w:rPr>
          <w:rFonts w:hint="eastAsia" w:ascii="宋体" w:hAnsi="宋体"/>
          <w:sz w:val="24"/>
        </w:rPr>
        <w:t>，土地规划用途符合</w:t>
      </w:r>
      <w:r>
        <w:rPr>
          <w:rFonts w:hint="eastAsia" w:ascii="宋体" w:hAnsi="宋体"/>
          <w:sz w:val="24"/>
          <w:lang w:eastAsia="zh-CN"/>
        </w:rPr>
        <w:t>四平市</w:t>
      </w:r>
      <w:r>
        <w:rPr>
          <w:rFonts w:hint="eastAsia" w:ascii="宋体" w:hAnsi="宋体"/>
          <w:sz w:val="24"/>
        </w:rPr>
        <w:t>城市总体规划要求</w:t>
      </w:r>
      <w:r>
        <w:rPr>
          <w:rFonts w:hint="eastAsia" w:ascii="宋体" w:hAnsi="宋体"/>
          <w:sz w:val="24"/>
          <w:lang w:eastAsia="zh-CN"/>
        </w:rPr>
        <w:t>；</w:t>
      </w:r>
      <w:r>
        <w:rPr>
          <w:rFonts w:hint="eastAsia" w:ascii="宋体" w:hAnsi="宋体"/>
          <w:sz w:val="24"/>
        </w:rPr>
        <w:t>项目已编制《可行性研究报告》，符合国土资规[2017]17号文等相关法律法规的规定，可以开展调整项目地块的征收补偿、变更权属登记、土地整理等工作</w:t>
      </w:r>
      <w:r>
        <w:rPr>
          <w:rFonts w:hint="eastAsia" w:ascii="宋体" w:hAnsi="宋体"/>
          <w:sz w:val="24"/>
          <w:lang w:eastAsia="zh-CN"/>
        </w:rPr>
        <w:t>；</w:t>
      </w:r>
      <w:r>
        <w:rPr>
          <w:rFonts w:hint="eastAsia" w:ascii="宋体" w:hAnsi="宋体"/>
          <w:sz w:val="24"/>
        </w:rPr>
        <w:t>整理储备后，项目地块即成为储备土地</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ascii="宋体" w:hAnsi="宋体"/>
          <w:sz w:val="24"/>
        </w:rPr>
      </w:pPr>
      <w:r>
        <w:rPr>
          <w:rFonts w:hint="eastAsia" w:ascii="宋体" w:hAnsi="宋体"/>
          <w:sz w:val="24"/>
        </w:rPr>
        <w:t>（三）</w:t>
      </w:r>
      <w:r>
        <w:rPr>
          <w:rFonts w:hint="eastAsia" w:ascii="宋体" w:hAnsi="宋体"/>
          <w:sz w:val="24"/>
          <w:lang w:val="en-US" w:eastAsia="zh-CN"/>
        </w:rPr>
        <w:t>本期债券资金用途调整后的</w:t>
      </w:r>
      <w:r>
        <w:rPr>
          <w:rFonts w:hint="eastAsia" w:ascii="宋体" w:hAnsi="宋体"/>
          <w:sz w:val="24"/>
        </w:rPr>
        <w:t>项目资金来源、资金用途及项目收益与融资自求平衡情况，符合国土资规[2017]17号文、财预[2017]62号文、财综[2018]8号文等相关法律法规和规范性文件的规定</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ascii="宋体" w:hAnsi="宋体"/>
          <w:sz w:val="24"/>
        </w:rPr>
      </w:pPr>
      <w:r>
        <w:rPr>
          <w:rFonts w:hint="eastAsia" w:ascii="宋体" w:hAnsi="宋体"/>
          <w:sz w:val="24"/>
        </w:rPr>
        <w:t>（四）本期土地储备专项债券调整</w:t>
      </w:r>
      <w:r>
        <w:rPr>
          <w:rFonts w:hint="eastAsia" w:ascii="宋体" w:hAnsi="宋体"/>
          <w:sz w:val="24"/>
          <w:lang w:val="en-US" w:eastAsia="zh-CN"/>
        </w:rPr>
        <w:t>后的</w:t>
      </w:r>
      <w:r>
        <w:rPr>
          <w:rFonts w:hint="eastAsia" w:ascii="宋体" w:hAnsi="宋体"/>
          <w:sz w:val="24"/>
        </w:rPr>
        <w:t>项目偿债</w:t>
      </w:r>
      <w:r>
        <w:rPr>
          <w:rFonts w:hint="eastAsia" w:ascii="宋体" w:hAnsi="宋体"/>
          <w:sz w:val="24"/>
          <w:lang w:val="en-US" w:eastAsia="zh-CN"/>
        </w:rPr>
        <w:t>保障</w:t>
      </w:r>
      <w:r>
        <w:rPr>
          <w:rFonts w:hint="eastAsia" w:ascii="宋体" w:hAnsi="宋体"/>
          <w:sz w:val="24"/>
        </w:rPr>
        <w:t>符合财预[2017]62号文、财综[2018]8号文等相关法律法规及规范性文件的规定，能够满足项目收益和融资自平衡的要求，同时提出了必要的投资者保护措施</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ascii="宋体" w:hAnsi="宋体"/>
          <w:sz w:val="24"/>
        </w:rPr>
      </w:pPr>
      <w:r>
        <w:rPr>
          <w:rFonts w:hint="eastAsia" w:ascii="宋体" w:hAnsi="宋体"/>
          <w:sz w:val="24"/>
        </w:rPr>
        <w:t>（五）律师事务所、会计师事务所均为依法成立并合法存续的中介服务机构，有资格为本期土地储备专项债券调整项目出具法律意见书及评价报告，上述文件可以作为项目实施机构综合评定土地储备项目的依据之一。</w:t>
      </w:r>
    </w:p>
    <w:p>
      <w:pPr>
        <w:keepNext w:val="0"/>
        <w:keepLines w:val="0"/>
        <w:pageBreakBefore w:val="0"/>
        <w:widowControl w:val="0"/>
        <w:kinsoku/>
        <w:wordWrap/>
        <w:overflowPunct/>
        <w:topLinePunct w:val="0"/>
        <w:autoSpaceDE/>
        <w:autoSpaceDN/>
        <w:bidi w:val="0"/>
        <w:adjustRightInd w:val="0"/>
        <w:snapToGrid w:val="0"/>
        <w:spacing w:after="157" w:afterLines="50" w:line="360" w:lineRule="auto"/>
        <w:ind w:left="0" w:leftChars="0" w:right="0" w:rightChars="0" w:firstLine="480" w:firstLineChars="200"/>
        <w:jc w:val="both"/>
        <w:textAlignment w:val="auto"/>
        <w:outlineLvl w:val="9"/>
        <w:rPr>
          <w:rFonts w:ascii="宋体" w:hAnsi="宋体"/>
          <w:sz w:val="24"/>
        </w:rPr>
      </w:pPr>
      <w:r>
        <w:rPr>
          <w:rFonts w:hint="eastAsia" w:ascii="宋体" w:hAnsi="宋体"/>
          <w:sz w:val="24"/>
        </w:rPr>
        <w:t>综上，本所律师认为，本期债券调整项目符合法律法规、规范性文件和相关政策要求，发行人发行本期债券不存在实质性法律障碍。</w:t>
      </w:r>
    </w:p>
    <w:p>
      <w:pPr>
        <w:pStyle w:val="16"/>
        <w:keepNext w:val="0"/>
        <w:keepLines w:val="0"/>
        <w:pageBreakBefore w:val="0"/>
        <w:widowControl w:val="0"/>
        <w:shd w:val="clear" w:color="auto" w:fill="auto"/>
        <w:kinsoku/>
        <w:wordWrap/>
        <w:overflowPunct/>
        <w:topLinePunct w:val="0"/>
        <w:autoSpaceDE/>
        <w:autoSpaceDN/>
        <w:bidi w:val="0"/>
        <w:adjustRightInd w:val="0"/>
        <w:snapToGrid w:val="0"/>
        <w:spacing w:before="0" w:after="157" w:afterLines="50" w:line="360" w:lineRule="auto"/>
        <w:ind w:left="0" w:leftChars="0" w:right="0" w:rightChars="0" w:firstLine="480" w:firstLineChars="200"/>
        <w:jc w:val="both"/>
        <w:textAlignment w:val="auto"/>
        <w:outlineLvl w:val="9"/>
        <w:rPr>
          <w:rFonts w:cs="宋体" w:asciiTheme="minorEastAsia" w:hAnsiTheme="minorEastAsia" w:eastAsiaTheme="minorEastAsia"/>
          <w:snapToGrid w:val="0"/>
          <w:spacing w:val="0"/>
          <w:sz w:val="24"/>
          <w:szCs w:val="24"/>
        </w:rPr>
      </w:pPr>
      <w:r>
        <w:rPr>
          <w:rFonts w:hint="eastAsia" w:cs="宋体" w:asciiTheme="minorEastAsia" w:hAnsiTheme="minorEastAsia" w:eastAsiaTheme="minorEastAsia"/>
          <w:snapToGrid w:val="0"/>
          <w:spacing w:val="0"/>
          <w:sz w:val="24"/>
          <w:szCs w:val="24"/>
        </w:rPr>
        <w:t xml:space="preserve"> 本法律意见书自本所盖章及经办律师签字后生效；本法律意见书一式六份，均为正本，供项目实施机构、发行人为本次发行之目的而使用。</w:t>
      </w:r>
    </w:p>
    <w:p>
      <w:pPr>
        <w:pStyle w:val="16"/>
        <w:shd w:val="clear" w:color="auto" w:fill="auto"/>
        <w:adjustRightInd w:val="0"/>
        <w:snapToGrid w:val="0"/>
        <w:spacing w:before="0" w:after="156" w:afterLines="50" w:line="360" w:lineRule="auto"/>
        <w:ind w:firstLine="340"/>
        <w:rPr>
          <w:rFonts w:cs="宋体" w:asciiTheme="minorEastAsia" w:hAnsiTheme="minorEastAsia" w:eastAsiaTheme="minorEastAsia"/>
          <w:snapToGrid w:val="0"/>
          <w:spacing w:val="0"/>
          <w:sz w:val="24"/>
          <w:szCs w:val="24"/>
        </w:rPr>
        <w:sectPr>
          <w:pgSz w:w="11906" w:h="16838"/>
          <w:pgMar w:top="1440" w:right="1800" w:bottom="1440" w:left="1800" w:header="851" w:footer="992" w:gutter="0"/>
          <w:cols w:space="425" w:num="1"/>
          <w:docGrid w:type="lines" w:linePitch="312" w:charSpace="0"/>
        </w:sectPr>
      </w:pPr>
      <w:r>
        <w:rPr>
          <w:rFonts w:hint="eastAsia" w:cs="宋体" w:asciiTheme="minorEastAsia" w:hAnsiTheme="minorEastAsia" w:eastAsiaTheme="minorEastAsia"/>
          <w:snapToGrid w:val="0"/>
          <w:spacing w:val="0"/>
          <w:sz w:val="24"/>
          <w:szCs w:val="24"/>
        </w:rPr>
        <w:t>（本页以下无正文）</w:t>
      </w:r>
    </w:p>
    <w:p>
      <w:pPr>
        <w:pStyle w:val="16"/>
        <w:shd w:val="clear" w:color="auto" w:fill="auto"/>
        <w:adjustRightInd w:val="0"/>
        <w:snapToGrid w:val="0"/>
        <w:spacing w:before="0" w:after="156" w:afterLines="50" w:line="360" w:lineRule="auto"/>
        <w:ind w:firstLine="480" w:firstLineChars="200"/>
        <w:rPr>
          <w:rFonts w:cs="宋体" w:asciiTheme="minorEastAsia" w:hAnsiTheme="minorEastAsia" w:eastAsiaTheme="minorEastAsia"/>
          <w:snapToGrid w:val="0"/>
          <w:spacing w:val="0"/>
          <w:sz w:val="24"/>
          <w:szCs w:val="24"/>
        </w:rPr>
      </w:pPr>
      <w:r>
        <w:rPr>
          <w:rFonts w:hint="eastAsia" w:cs="宋体" w:asciiTheme="minorEastAsia" w:hAnsiTheme="minorEastAsia" w:eastAsiaTheme="minorEastAsia"/>
          <w:snapToGrid w:val="0"/>
          <w:spacing w:val="0"/>
          <w:sz w:val="24"/>
          <w:szCs w:val="24"/>
        </w:rPr>
        <w:t>（本页无正文，为《北京盈科（长春）律师事务所关于2018年吉林省土地储备专项债券（一期）—2018年吉林省政府专项债券（三期）</w:t>
      </w:r>
      <w:r>
        <w:rPr>
          <w:rFonts w:hint="eastAsia" w:cs="宋体" w:asciiTheme="minorEastAsia" w:hAnsiTheme="minorEastAsia" w:eastAsiaTheme="minorEastAsia"/>
          <w:snapToGrid w:val="0"/>
          <w:spacing w:val="0"/>
          <w:sz w:val="24"/>
          <w:szCs w:val="24"/>
          <w:lang w:eastAsia="zh-CN"/>
        </w:rPr>
        <w:t>四平市土地储备项目（调整项目）</w:t>
      </w:r>
      <w:r>
        <w:rPr>
          <w:rFonts w:hint="eastAsia" w:cs="宋体" w:asciiTheme="minorEastAsia" w:hAnsiTheme="minorEastAsia" w:eastAsiaTheme="minorEastAsia"/>
          <w:snapToGrid w:val="0"/>
          <w:spacing w:val="0"/>
          <w:sz w:val="24"/>
          <w:szCs w:val="24"/>
        </w:rPr>
        <w:t>之法律意见书》之签章页）</w:t>
      </w:r>
    </w:p>
    <w:p>
      <w:pPr>
        <w:pStyle w:val="16"/>
        <w:shd w:val="clear" w:color="auto" w:fill="auto"/>
        <w:adjustRightInd w:val="0"/>
        <w:snapToGrid w:val="0"/>
        <w:spacing w:before="0" w:after="156" w:afterLines="50" w:line="360" w:lineRule="auto"/>
        <w:ind w:firstLine="340"/>
        <w:rPr>
          <w:rFonts w:cs="宋体" w:asciiTheme="minorEastAsia" w:hAnsiTheme="minorEastAsia" w:eastAsiaTheme="minorEastAsia"/>
          <w:snapToGrid w:val="0"/>
          <w:spacing w:val="0"/>
          <w:sz w:val="24"/>
          <w:szCs w:val="24"/>
        </w:rPr>
      </w:pPr>
    </w:p>
    <w:p>
      <w:pPr>
        <w:pStyle w:val="16"/>
        <w:shd w:val="clear" w:color="auto" w:fill="auto"/>
        <w:adjustRightInd w:val="0"/>
        <w:snapToGrid w:val="0"/>
        <w:spacing w:before="0" w:after="156" w:afterLines="50" w:line="360" w:lineRule="auto"/>
        <w:ind w:firstLine="340"/>
        <w:rPr>
          <w:rFonts w:cs="宋体" w:asciiTheme="minorEastAsia" w:hAnsiTheme="minorEastAsia" w:eastAsiaTheme="minorEastAsia"/>
          <w:snapToGrid w:val="0"/>
          <w:spacing w:val="0"/>
          <w:sz w:val="24"/>
          <w:szCs w:val="24"/>
        </w:rPr>
      </w:pPr>
    </w:p>
    <w:p>
      <w:pPr>
        <w:adjustRightInd w:val="0"/>
        <w:snapToGrid w:val="0"/>
        <w:spacing w:after="156" w:afterLines="50" w:line="360" w:lineRule="auto"/>
        <w:ind w:left="435" w:leftChars="207" w:firstLine="3600" w:firstLineChars="1500"/>
        <w:rPr>
          <w:rFonts w:ascii="宋体" w:hAnsi="宋体" w:cs="KaiTi_GB2312-identity-H"/>
          <w:bCs/>
          <w:kern w:val="0"/>
          <w:sz w:val="24"/>
        </w:rPr>
      </w:pPr>
      <w:r>
        <w:rPr>
          <w:rFonts w:hint="eastAsia" w:ascii="宋体" w:hAnsi="宋体" w:cs="KaiTi_GB2312-identity-H"/>
          <w:bCs/>
          <w:kern w:val="0"/>
          <w:sz w:val="24"/>
        </w:rPr>
        <w:t xml:space="preserve">北京盈科（长春）律师事务所（公章） </w:t>
      </w:r>
    </w:p>
    <w:p>
      <w:pPr>
        <w:adjustRightInd w:val="0"/>
        <w:snapToGrid w:val="0"/>
        <w:spacing w:after="156" w:afterLines="50" w:line="360" w:lineRule="auto"/>
        <w:ind w:left="435"/>
        <w:rPr>
          <w:rFonts w:ascii="宋体" w:hAnsi="宋体" w:cs="KaiTi_GB2312-identity-H"/>
          <w:bCs/>
          <w:kern w:val="0"/>
          <w:sz w:val="24"/>
        </w:rPr>
      </w:pPr>
      <w:r>
        <w:rPr>
          <w:rFonts w:hint="eastAsia" w:ascii="宋体" w:hAnsi="宋体" w:cs="KaiTi_GB2312-identity-H"/>
          <w:bCs/>
          <w:kern w:val="0"/>
          <w:sz w:val="24"/>
        </w:rPr>
        <w:t xml:space="preserve"> </w:t>
      </w:r>
    </w:p>
    <w:p>
      <w:pPr>
        <w:adjustRightInd w:val="0"/>
        <w:snapToGrid w:val="0"/>
        <w:spacing w:after="156" w:afterLines="50" w:line="360" w:lineRule="auto"/>
        <w:ind w:left="435"/>
        <w:rPr>
          <w:rFonts w:ascii="宋体" w:hAnsi="宋体" w:cs="KaiTi_GB2312-identity-H"/>
          <w:bCs/>
          <w:kern w:val="0"/>
          <w:sz w:val="24"/>
        </w:rPr>
      </w:pPr>
    </w:p>
    <w:p>
      <w:pPr>
        <w:adjustRightInd w:val="0"/>
        <w:snapToGrid w:val="0"/>
        <w:spacing w:after="156" w:afterLines="50" w:line="360" w:lineRule="auto"/>
        <w:ind w:left="435" w:leftChars="207" w:firstLine="4920" w:firstLineChars="2050"/>
        <w:rPr>
          <w:rFonts w:hint="eastAsia" w:ascii="宋体" w:hAnsi="宋体" w:eastAsia="宋体" w:cs="KaiTi_GB2312-identity-H"/>
          <w:bCs/>
          <w:kern w:val="0"/>
          <w:sz w:val="24"/>
          <w:lang w:eastAsia="zh-CN"/>
        </w:rPr>
      </w:pPr>
      <w:r>
        <w:rPr>
          <w:rFonts w:hint="eastAsia" w:ascii="宋体" w:hAnsi="宋体" w:cs="KaiTi_GB2312-identity-H"/>
          <w:bCs/>
          <w:kern w:val="0"/>
          <w:sz w:val="24"/>
        </w:rPr>
        <w:t xml:space="preserve">负 责 人： </w:t>
      </w:r>
      <w:r>
        <w:rPr>
          <w:rFonts w:hint="eastAsia" w:ascii="宋体" w:hAnsi="宋体" w:cs="KaiTi_GB2312-identity-H"/>
          <w:bCs/>
          <w:kern w:val="0"/>
          <w:sz w:val="24"/>
          <w:lang w:val="en-US" w:eastAsia="zh-CN"/>
        </w:rPr>
        <w:t>卢  民</w:t>
      </w:r>
    </w:p>
    <w:p>
      <w:pPr>
        <w:adjustRightInd w:val="0"/>
        <w:snapToGrid w:val="0"/>
        <w:spacing w:after="156" w:afterLines="50" w:line="360" w:lineRule="auto"/>
        <w:ind w:left="435"/>
        <w:rPr>
          <w:rFonts w:ascii="宋体" w:hAnsi="宋体" w:cs="KaiTi_GB2312-identity-H"/>
          <w:bCs/>
          <w:kern w:val="0"/>
          <w:sz w:val="24"/>
        </w:rPr>
      </w:pPr>
    </w:p>
    <w:p>
      <w:pPr>
        <w:adjustRightInd w:val="0"/>
        <w:snapToGrid w:val="0"/>
        <w:spacing w:after="156" w:afterLines="50" w:line="360" w:lineRule="auto"/>
        <w:ind w:left="435"/>
        <w:rPr>
          <w:rFonts w:ascii="宋体" w:hAnsi="宋体" w:cs="KaiTi_GB2312-identity-H"/>
          <w:bCs/>
          <w:kern w:val="0"/>
          <w:sz w:val="24"/>
          <w:u w:val="single"/>
        </w:rPr>
      </w:pPr>
      <w:r>
        <w:rPr>
          <w:rFonts w:hint="eastAsia" w:ascii="宋体" w:hAnsi="宋体" w:cs="KaiTi_GB2312-identity-H"/>
          <w:bCs/>
          <w:kern w:val="0"/>
          <w:sz w:val="24"/>
        </w:rPr>
        <w:t xml:space="preserve">                                                 </w:t>
      </w:r>
      <w:r>
        <w:rPr>
          <w:rFonts w:hint="eastAsia" w:ascii="宋体" w:hAnsi="宋体" w:cs="KaiTi_GB2312-identity-H"/>
          <w:bCs/>
          <w:kern w:val="0"/>
          <w:sz w:val="24"/>
          <w:u w:val="single"/>
        </w:rPr>
        <w:t xml:space="preserve">                </w:t>
      </w:r>
    </w:p>
    <w:p>
      <w:pPr>
        <w:adjustRightInd w:val="0"/>
        <w:snapToGrid w:val="0"/>
        <w:spacing w:after="156" w:afterLines="50" w:line="360" w:lineRule="auto"/>
        <w:ind w:left="435"/>
        <w:rPr>
          <w:rFonts w:ascii="宋体" w:hAnsi="宋体" w:cs="KaiTi_GB2312-identity-H"/>
          <w:bCs/>
          <w:kern w:val="0"/>
          <w:sz w:val="24"/>
        </w:rPr>
      </w:pPr>
    </w:p>
    <w:p>
      <w:pPr>
        <w:adjustRightInd w:val="0"/>
        <w:snapToGrid w:val="0"/>
        <w:spacing w:after="156" w:afterLines="50" w:line="360" w:lineRule="auto"/>
        <w:ind w:left="435"/>
        <w:rPr>
          <w:rFonts w:ascii="宋体" w:hAnsi="宋体" w:cs="KaiTi_GB2312-identity-H"/>
          <w:bCs/>
          <w:kern w:val="0"/>
          <w:sz w:val="24"/>
        </w:rPr>
      </w:pPr>
      <w:r>
        <w:rPr>
          <w:rFonts w:hint="eastAsia" w:ascii="宋体" w:hAnsi="宋体" w:cs="KaiTi_GB2312-identity-H"/>
          <w:bCs/>
          <w:kern w:val="0"/>
          <w:sz w:val="24"/>
        </w:rPr>
        <w:t xml:space="preserve">                                         经办律师： 陈盎霞</w:t>
      </w:r>
    </w:p>
    <w:p>
      <w:pPr>
        <w:adjustRightInd w:val="0"/>
        <w:snapToGrid w:val="0"/>
        <w:spacing w:after="156" w:afterLines="50" w:line="360" w:lineRule="auto"/>
        <w:ind w:left="435"/>
        <w:rPr>
          <w:rFonts w:ascii="宋体" w:hAnsi="宋体" w:cs="KaiTi_GB2312-identity-H"/>
          <w:bCs/>
          <w:kern w:val="0"/>
          <w:sz w:val="24"/>
        </w:rPr>
      </w:pPr>
    </w:p>
    <w:p>
      <w:pPr>
        <w:adjustRightInd w:val="0"/>
        <w:snapToGrid w:val="0"/>
        <w:spacing w:after="156" w:afterLines="50" w:line="360" w:lineRule="auto"/>
        <w:ind w:left="435"/>
        <w:rPr>
          <w:rFonts w:ascii="宋体" w:hAnsi="宋体" w:cs="KaiTi_GB2312-identity-H"/>
          <w:bCs/>
          <w:kern w:val="0"/>
          <w:sz w:val="24"/>
          <w:u w:val="single"/>
        </w:rPr>
      </w:pPr>
      <w:r>
        <w:rPr>
          <w:rFonts w:hint="eastAsia" w:ascii="宋体" w:hAnsi="宋体" w:cs="KaiTi_GB2312-identity-H"/>
          <w:bCs/>
          <w:kern w:val="0"/>
          <w:sz w:val="24"/>
        </w:rPr>
        <w:t xml:space="preserve">                                                 </w:t>
      </w:r>
      <w:r>
        <w:rPr>
          <w:rFonts w:hint="eastAsia" w:ascii="宋体" w:hAnsi="宋体" w:cs="KaiTi_GB2312-identity-H"/>
          <w:bCs/>
          <w:kern w:val="0"/>
          <w:sz w:val="24"/>
          <w:u w:val="single"/>
        </w:rPr>
        <w:t xml:space="preserve">                </w:t>
      </w:r>
    </w:p>
    <w:p>
      <w:pPr>
        <w:adjustRightInd w:val="0"/>
        <w:snapToGrid w:val="0"/>
        <w:spacing w:after="156" w:afterLines="50" w:line="360" w:lineRule="auto"/>
        <w:ind w:left="435" w:leftChars="207" w:firstLine="4920" w:firstLineChars="2050"/>
        <w:rPr>
          <w:rFonts w:ascii="宋体" w:hAnsi="宋体" w:cs="KaiTi_GB2312-identity-H"/>
          <w:bCs/>
          <w:kern w:val="0"/>
          <w:sz w:val="24"/>
        </w:rPr>
      </w:pPr>
    </w:p>
    <w:p>
      <w:pPr>
        <w:adjustRightInd w:val="0"/>
        <w:snapToGrid w:val="0"/>
        <w:spacing w:after="156" w:afterLines="50" w:line="360" w:lineRule="auto"/>
        <w:ind w:left="435" w:leftChars="207" w:firstLine="4920" w:firstLineChars="2050"/>
        <w:rPr>
          <w:rFonts w:ascii="宋体" w:hAnsi="宋体" w:cs="KaiTi_GB2312-identity-H"/>
          <w:bCs/>
          <w:kern w:val="0"/>
          <w:sz w:val="24"/>
        </w:rPr>
      </w:pPr>
      <w:r>
        <w:rPr>
          <w:rFonts w:hint="eastAsia" w:ascii="宋体" w:hAnsi="宋体" w:cs="KaiTi_GB2312-identity-H"/>
          <w:bCs/>
          <w:kern w:val="0"/>
          <w:sz w:val="24"/>
        </w:rPr>
        <w:t xml:space="preserve">经办律师： </w:t>
      </w:r>
      <w:r>
        <w:rPr>
          <w:rFonts w:hint="eastAsia" w:ascii="宋体" w:hAnsi="宋体" w:cs="KaiTi_GB2312-identity-H"/>
          <w:bCs/>
          <w:kern w:val="0"/>
          <w:sz w:val="24"/>
          <w:lang w:eastAsia="zh-CN"/>
        </w:rPr>
        <w:t>刘雪莹</w:t>
      </w:r>
    </w:p>
    <w:p>
      <w:pPr>
        <w:adjustRightInd w:val="0"/>
        <w:snapToGrid w:val="0"/>
        <w:spacing w:after="156" w:afterLines="50" w:line="360" w:lineRule="auto"/>
        <w:ind w:left="435"/>
        <w:rPr>
          <w:rFonts w:ascii="宋体" w:hAnsi="宋体" w:cs="KaiTi_GB2312-identity-H"/>
          <w:bCs/>
          <w:kern w:val="0"/>
          <w:sz w:val="24"/>
        </w:rPr>
      </w:pPr>
    </w:p>
    <w:p>
      <w:pPr>
        <w:adjustRightInd w:val="0"/>
        <w:snapToGrid w:val="0"/>
        <w:spacing w:after="156" w:afterLines="50" w:line="360" w:lineRule="auto"/>
        <w:ind w:left="435"/>
        <w:rPr>
          <w:rFonts w:ascii="宋体" w:hAnsi="宋体" w:cs="KaiTi_GB2312-identity-H"/>
          <w:bCs/>
          <w:kern w:val="0"/>
          <w:sz w:val="24"/>
          <w:u w:val="single"/>
        </w:rPr>
      </w:pPr>
      <w:r>
        <w:rPr>
          <w:rFonts w:hint="eastAsia" w:ascii="宋体" w:hAnsi="宋体" w:cs="KaiTi_GB2312-identity-H"/>
          <w:bCs/>
          <w:kern w:val="0"/>
          <w:sz w:val="24"/>
        </w:rPr>
        <w:t xml:space="preserve">                                                 </w:t>
      </w:r>
      <w:r>
        <w:rPr>
          <w:rFonts w:hint="eastAsia" w:ascii="宋体" w:hAnsi="宋体" w:cs="KaiTi_GB2312-identity-H"/>
          <w:bCs/>
          <w:kern w:val="0"/>
          <w:sz w:val="24"/>
          <w:u w:val="single"/>
        </w:rPr>
        <w:t xml:space="preserve">                </w:t>
      </w:r>
    </w:p>
    <w:p>
      <w:pPr>
        <w:adjustRightInd w:val="0"/>
        <w:snapToGrid w:val="0"/>
        <w:spacing w:after="156" w:afterLines="50" w:line="360" w:lineRule="auto"/>
        <w:ind w:firstLine="1920" w:firstLineChars="800"/>
        <w:rPr>
          <w:rFonts w:ascii="宋体" w:hAnsi="宋体"/>
          <w:sz w:val="24"/>
        </w:rPr>
      </w:pPr>
      <w:r>
        <w:rPr>
          <w:rFonts w:hint="eastAsia" w:ascii="宋体" w:hAnsi="宋体" w:cs="KaiTi_GB2312-identity-H"/>
          <w:bCs/>
          <w:kern w:val="0"/>
          <w:sz w:val="24"/>
        </w:rPr>
        <w:t xml:space="preserve">                                    年    月    日</w:t>
      </w:r>
    </w:p>
    <w:p>
      <w:pPr>
        <w:pStyle w:val="14"/>
        <w:shd w:val="clear" w:color="auto" w:fill="auto"/>
        <w:adjustRightInd w:val="0"/>
        <w:snapToGrid w:val="0"/>
        <w:spacing w:before="156" w:beforeLines="50" w:after="156" w:afterLines="50" w:line="360" w:lineRule="auto"/>
        <w:jc w:val="both"/>
        <w:rPr>
          <w:rFonts w:ascii="宋体" w:hAnsi="宋体" w:eastAsia="宋体" w:cs="宋体"/>
          <w:b/>
          <w:bCs/>
          <w:snapToGrid w:val="0"/>
          <w:sz w:val="28"/>
          <w:szCs w:val="28"/>
          <w:lang w:val="en-US"/>
        </w:rPr>
      </w:pPr>
    </w:p>
    <w:p>
      <w:pPr>
        <w:spacing w:line="360" w:lineRule="auto"/>
        <w:rPr>
          <w:rFonts w:ascii="黑体" w:hAnsi="黑体" w:eastAsia="黑体" w:cs="黑体"/>
          <w:sz w:val="30"/>
          <w:szCs w:val="30"/>
        </w:rPr>
      </w:pPr>
    </w:p>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KaiTi_GB2312-identity-H">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Theme="minorEastAsia" w:hAnsiTheme="minorEastAsia" w:eastAsiaTheme="minorEastAsia" w:cstheme="minorEastAsia"/>
                              <w:szCs w:val="32"/>
                            </w:rPr>
                          </w:pPr>
                          <w:r>
                            <w:rPr>
                              <w:rFonts w:hint="eastAsia" w:asciiTheme="minorEastAsia" w:hAnsiTheme="minorEastAsia" w:eastAsiaTheme="minorEastAsia" w:cstheme="minorEastAsia"/>
                              <w:szCs w:val="32"/>
                            </w:rPr>
                            <w:t xml:space="preserve">第 </w:t>
                          </w:r>
                          <w:r>
                            <w:rPr>
                              <w:rFonts w:hint="eastAsia" w:asciiTheme="minorEastAsia" w:hAnsiTheme="minorEastAsia" w:eastAsiaTheme="minorEastAsia" w:cstheme="minorEastAsia"/>
                              <w:szCs w:val="32"/>
                            </w:rPr>
                            <w:fldChar w:fldCharType="begin"/>
                          </w:r>
                          <w:r>
                            <w:rPr>
                              <w:rFonts w:hint="eastAsia" w:asciiTheme="minorEastAsia" w:hAnsiTheme="minorEastAsia" w:eastAsiaTheme="minorEastAsia" w:cstheme="minorEastAsia"/>
                              <w:szCs w:val="32"/>
                            </w:rPr>
                            <w:instrText xml:space="preserve"> PAGE  \* MERGEFORMAT </w:instrText>
                          </w:r>
                          <w:r>
                            <w:rPr>
                              <w:rFonts w:hint="eastAsia" w:asciiTheme="minorEastAsia" w:hAnsiTheme="minorEastAsia" w:eastAsiaTheme="minorEastAsia" w:cstheme="minorEastAsia"/>
                              <w:szCs w:val="32"/>
                            </w:rPr>
                            <w:fldChar w:fldCharType="separate"/>
                          </w:r>
                          <w:r>
                            <w:rPr>
                              <w:rFonts w:asciiTheme="minorEastAsia" w:hAnsiTheme="minorEastAsia" w:eastAsiaTheme="minorEastAsia" w:cstheme="minorEastAsia"/>
                              <w:szCs w:val="32"/>
                            </w:rPr>
                            <w:t>20</w:t>
                          </w:r>
                          <w:r>
                            <w:rPr>
                              <w:rFonts w:hint="eastAsia" w:asciiTheme="minorEastAsia" w:hAnsiTheme="minorEastAsia" w:eastAsiaTheme="minorEastAsia" w:cstheme="minorEastAsia"/>
                              <w:szCs w:val="32"/>
                            </w:rPr>
                            <w:fldChar w:fldCharType="end"/>
                          </w:r>
                          <w:r>
                            <w:rPr>
                              <w:rFonts w:hint="eastAsia" w:asciiTheme="minorEastAsia" w:hAnsiTheme="minorEastAsia" w:eastAsiaTheme="minorEastAsia" w:cstheme="minorEastAsia"/>
                              <w:szCs w:val="32"/>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snapToGrid w:val="0"/>
                      <w:rPr>
                        <w:rFonts w:asciiTheme="minorEastAsia" w:hAnsiTheme="minorEastAsia" w:eastAsiaTheme="minorEastAsia" w:cstheme="minorEastAsia"/>
                        <w:szCs w:val="32"/>
                      </w:rPr>
                    </w:pPr>
                    <w:r>
                      <w:rPr>
                        <w:rFonts w:hint="eastAsia" w:asciiTheme="minorEastAsia" w:hAnsiTheme="minorEastAsia" w:eastAsiaTheme="minorEastAsia" w:cstheme="minorEastAsia"/>
                        <w:szCs w:val="32"/>
                      </w:rPr>
                      <w:t xml:space="preserve">第 </w:t>
                    </w:r>
                    <w:r>
                      <w:rPr>
                        <w:rFonts w:hint="eastAsia" w:asciiTheme="minorEastAsia" w:hAnsiTheme="minorEastAsia" w:eastAsiaTheme="minorEastAsia" w:cstheme="minorEastAsia"/>
                        <w:szCs w:val="32"/>
                      </w:rPr>
                      <w:fldChar w:fldCharType="begin"/>
                    </w:r>
                    <w:r>
                      <w:rPr>
                        <w:rFonts w:hint="eastAsia" w:asciiTheme="minorEastAsia" w:hAnsiTheme="minorEastAsia" w:eastAsiaTheme="minorEastAsia" w:cstheme="minorEastAsia"/>
                        <w:szCs w:val="32"/>
                      </w:rPr>
                      <w:instrText xml:space="preserve"> PAGE  \* MERGEFORMAT </w:instrText>
                    </w:r>
                    <w:r>
                      <w:rPr>
                        <w:rFonts w:hint="eastAsia" w:asciiTheme="minorEastAsia" w:hAnsiTheme="minorEastAsia" w:eastAsiaTheme="minorEastAsia" w:cstheme="minorEastAsia"/>
                        <w:szCs w:val="32"/>
                      </w:rPr>
                      <w:fldChar w:fldCharType="separate"/>
                    </w:r>
                    <w:r>
                      <w:rPr>
                        <w:rFonts w:asciiTheme="minorEastAsia" w:hAnsiTheme="minorEastAsia" w:eastAsiaTheme="minorEastAsia" w:cstheme="minorEastAsia"/>
                        <w:szCs w:val="32"/>
                      </w:rPr>
                      <w:t>20</w:t>
                    </w:r>
                    <w:r>
                      <w:rPr>
                        <w:rFonts w:hint="eastAsia" w:asciiTheme="minorEastAsia" w:hAnsiTheme="minorEastAsia" w:eastAsiaTheme="minorEastAsia" w:cstheme="minorEastAsia"/>
                        <w:szCs w:val="32"/>
                      </w:rPr>
                      <w:fldChar w:fldCharType="end"/>
                    </w:r>
                    <w:r>
                      <w:rPr>
                        <w:rFonts w:hint="eastAsia" w:asciiTheme="minorEastAsia" w:hAnsiTheme="minorEastAsia" w:eastAsiaTheme="minorEastAsia" w:cstheme="minorEastAsia"/>
                        <w:szCs w:val="32"/>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adjustRightInd w:val="0"/>
      <w:jc w:val="left"/>
      <w:rPr>
        <w:sz w:val="24"/>
      </w:rPr>
    </w:pPr>
    <w:r>
      <w:rPr>
        <w:sz w:val="24"/>
      </w:rPr>
      <mc:AlternateContent>
        <mc:Choice Requires="wps">
          <w:drawing>
            <wp:anchor distT="0" distB="0" distL="0" distR="0" simplePos="0" relativeHeight="251659264" behindDoc="0" locked="0" layoutInCell="1" allowOverlap="1">
              <wp:simplePos x="0" y="0"/>
              <wp:positionH relativeFrom="column">
                <wp:posOffset>13970</wp:posOffset>
              </wp:positionH>
              <wp:positionV relativeFrom="paragraph">
                <wp:posOffset>296545</wp:posOffset>
              </wp:positionV>
              <wp:extent cx="5267960" cy="0"/>
              <wp:effectExtent l="0" t="0" r="0" b="0"/>
              <wp:wrapNone/>
              <wp:docPr id="4097" name="直接连接符 4"/>
              <wp:cNvGraphicFramePr/>
              <a:graphic xmlns:a="http://schemas.openxmlformats.org/drawingml/2006/main">
                <a:graphicData uri="http://schemas.microsoft.com/office/word/2010/wordprocessingShape">
                  <wps:wsp>
                    <wps:cNvCnPr/>
                    <wps:spPr>
                      <a:xfrm>
                        <a:off x="0" y="0"/>
                        <a:ext cx="5267960" cy="0"/>
                      </a:xfrm>
                      <a:prstGeom prst="line">
                        <a:avLst/>
                      </a:prstGeom>
                      <a:ln w="6350" cap="flat" cmpd="sng">
                        <a:solidFill>
                          <a:srgbClr val="000000"/>
                        </a:solidFill>
                        <a:prstDash val="solid"/>
                        <a:miter/>
                      </a:ln>
                    </wps:spPr>
                    <wps:bodyPr/>
                  </wps:wsp>
                </a:graphicData>
              </a:graphic>
            </wp:anchor>
          </w:drawing>
        </mc:Choice>
        <mc:Fallback>
          <w:pict>
            <v:line id="直接连接符 4" o:spid="_x0000_s1026" o:spt="20" style="position:absolute;left:0pt;margin-left:1.1pt;margin-top:23.35pt;height:0pt;width:414.8pt;z-index:251659264;mso-width-relative:page;mso-height-relative:page;" filled="f" stroked="t" coordsize="21600,21600" o:gfxdata="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M21oQ1AAAAAcBAAAPAAAAAAAAAAEAIAAAACIA&#10;AABkcnMvZG93bnJldi54bWxQSwECFAAUAAAACACHTuJA4iigkdQBAACRAwAADgAAAAAAAAABACAA&#10;AAAjAQAAZHJzL2Uyb0RvYy54bWxQSwUGAAAAAAYABgBZAQAAaQUAAAAA&#10;">
              <v:fill on="f" focussize="0,0"/>
              <v:stroke weight="0.5pt" color="#000000" joinstyle="miter"/>
              <v:imagedata o:title=""/>
              <o:lock v:ext="edit" aspectratio="f"/>
            </v:line>
          </w:pict>
        </mc:Fallback>
      </mc:AlternateContent>
    </w:r>
    <w:r>
      <w:rPr>
        <w:rFonts w:hint="eastAsia"/>
        <w:sz w:val="24"/>
      </w:rPr>
      <w:drawing>
        <wp:inline distT="0" distB="0" distL="0" distR="0">
          <wp:extent cx="1570355" cy="262255"/>
          <wp:effectExtent l="0" t="0" r="10795" b="4445"/>
          <wp:docPr id="4098" name="图片 1"/>
          <wp:cNvGraphicFramePr/>
          <a:graphic xmlns:a="http://schemas.openxmlformats.org/drawingml/2006/main">
            <a:graphicData uri="http://schemas.openxmlformats.org/drawingml/2006/picture">
              <pic:pic xmlns:pic="http://schemas.openxmlformats.org/drawingml/2006/picture">
                <pic:nvPicPr>
                  <pic:cNvPr id="4098" name="图片 1"/>
                  <pic:cNvPicPr/>
                </pic:nvPicPr>
                <pic:blipFill>
                  <a:blip r:embed="rId1" cstate="print"/>
                  <a:srcRect/>
                  <a:stretch>
                    <a:fillRect/>
                  </a:stretch>
                </pic:blipFill>
                <pic:spPr>
                  <a:xfrm>
                    <a:off x="0" y="0"/>
                    <a:ext cx="1570355" cy="262255"/>
                  </a:xfrm>
                  <a:prstGeom prst="rect">
                    <a:avLst/>
                  </a:prstGeom>
                  <a:effectLst>
                    <a:softEdge rad="0"/>
                  </a:effectLst>
                </pic:spPr>
              </pic:pic>
            </a:graphicData>
          </a:graphic>
        </wp:inline>
      </w:drawing>
    </w:r>
    <w:r>
      <w:rPr>
        <w:rFonts w:hint="eastAsia"/>
        <w:sz w:val="24"/>
      </w:rPr>
      <w:t xml:space="preserve">     </w:t>
    </w:r>
    <w:r>
      <w:rPr>
        <w:sz w:val="24"/>
      </w:rPr>
      <w:t xml:space="preserve">    </w:t>
    </w:r>
    <w:r>
      <w:rPr>
        <w:rFonts w:hint="eastAsia"/>
        <w:sz w:val="24"/>
      </w:rPr>
      <w:t xml:space="preserve"> </w:t>
    </w:r>
    <w:r>
      <w:rPr>
        <w:sz w:val="24"/>
      </w:rPr>
      <w:t xml:space="preserve">                             </w:t>
    </w:r>
    <w:r>
      <w:rPr>
        <w:rFonts w:hint="eastAsia" w:ascii="仿宋" w:hAnsi="仿宋" w:eastAsia="仿宋"/>
        <w:sz w:val="21"/>
        <w:szCs w:val="21"/>
      </w:rPr>
      <w:t>法律意见书</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C0EB92"/>
    <w:multiLevelType w:val="singleLevel"/>
    <w:tmpl w:val="5EC0EB9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hMjhhZjY3ZWM1MzVhNTc5NzFkNWFhYTEyZmE5ODcifQ=="/>
  </w:docVars>
  <w:rsids>
    <w:rsidRoot w:val="002E54D3"/>
    <w:rsid w:val="002646DD"/>
    <w:rsid w:val="002E54D3"/>
    <w:rsid w:val="008B74F6"/>
    <w:rsid w:val="03AC0A6D"/>
    <w:rsid w:val="07491122"/>
    <w:rsid w:val="089C7D58"/>
    <w:rsid w:val="09F13E31"/>
    <w:rsid w:val="0A175121"/>
    <w:rsid w:val="0B8C4DE1"/>
    <w:rsid w:val="0BB62498"/>
    <w:rsid w:val="0BED2140"/>
    <w:rsid w:val="0E224B10"/>
    <w:rsid w:val="0F5C5338"/>
    <w:rsid w:val="14CF7111"/>
    <w:rsid w:val="165345D8"/>
    <w:rsid w:val="1C0B6C9B"/>
    <w:rsid w:val="20C977BD"/>
    <w:rsid w:val="225B59E4"/>
    <w:rsid w:val="270C7EC6"/>
    <w:rsid w:val="2775298E"/>
    <w:rsid w:val="285914FC"/>
    <w:rsid w:val="2C3A5A3B"/>
    <w:rsid w:val="329836E7"/>
    <w:rsid w:val="36ED1953"/>
    <w:rsid w:val="3B063986"/>
    <w:rsid w:val="407C76C2"/>
    <w:rsid w:val="432012CA"/>
    <w:rsid w:val="43817DD8"/>
    <w:rsid w:val="44914D6E"/>
    <w:rsid w:val="44C81A06"/>
    <w:rsid w:val="49E14E2C"/>
    <w:rsid w:val="4EEA2BE6"/>
    <w:rsid w:val="51650D01"/>
    <w:rsid w:val="537F08EF"/>
    <w:rsid w:val="53B11931"/>
    <w:rsid w:val="59AE01D3"/>
    <w:rsid w:val="5C1D1AD8"/>
    <w:rsid w:val="60190890"/>
    <w:rsid w:val="60F553E5"/>
    <w:rsid w:val="66634999"/>
    <w:rsid w:val="681C472E"/>
    <w:rsid w:val="6A2557B7"/>
    <w:rsid w:val="6AFD3D52"/>
    <w:rsid w:val="6DDC3C74"/>
    <w:rsid w:val="6E7A7EEF"/>
    <w:rsid w:val="6E8937C8"/>
    <w:rsid w:val="6FC276C8"/>
    <w:rsid w:val="72866594"/>
    <w:rsid w:val="741910AB"/>
    <w:rsid w:val="755C484F"/>
    <w:rsid w:val="7F537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rFonts w:ascii="Times New Roman" w:hAnsi="Times New Roman"/>
    </w:rPr>
  </w:style>
  <w:style w:type="paragraph" w:styleId="3">
    <w:name w:val="Body Text Indent"/>
    <w:basedOn w:val="1"/>
    <w:qFormat/>
    <w:uiPriority w:val="0"/>
    <w:pPr>
      <w:spacing w:after="120"/>
      <w:ind w:left="420" w:leftChars="200"/>
    </w:pPr>
  </w:style>
  <w:style w:type="paragraph" w:styleId="4">
    <w:name w:val="Body Text Indent 2"/>
    <w:basedOn w:val="1"/>
    <w:qFormat/>
    <w:uiPriority w:val="0"/>
    <w:pPr>
      <w:ind w:firstLine="630"/>
    </w:pPr>
    <w:rPr>
      <w:spacing w:val="-4"/>
    </w:r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Body text|4"/>
    <w:basedOn w:val="1"/>
    <w:qFormat/>
    <w:uiPriority w:val="0"/>
    <w:pPr>
      <w:shd w:val="clear" w:color="auto" w:fill="FFFFFF"/>
      <w:spacing w:before="980" w:after="300" w:line="300" w:lineRule="exact"/>
      <w:jc w:val="left"/>
    </w:pPr>
    <w:rPr>
      <w:rFonts w:ascii="PMingLiU" w:hAnsi="PMingLiU" w:eastAsia="PMingLiU" w:cs="PMingLiU"/>
      <w:color w:val="000000"/>
      <w:kern w:val="0"/>
      <w:sz w:val="30"/>
      <w:szCs w:val="30"/>
      <w:lang w:val="zh-CN" w:bidi="zh-CN"/>
    </w:rPr>
  </w:style>
  <w:style w:type="paragraph" w:customStyle="1" w:styleId="15">
    <w:name w:val="Table caption|1"/>
    <w:basedOn w:val="1"/>
    <w:qFormat/>
    <w:uiPriority w:val="0"/>
    <w:pPr>
      <w:shd w:val="clear" w:color="auto" w:fill="FFFFFF"/>
      <w:spacing w:line="240" w:lineRule="exact"/>
      <w:jc w:val="left"/>
    </w:pPr>
    <w:rPr>
      <w:rFonts w:ascii="PMingLiU" w:hAnsi="PMingLiU" w:eastAsia="PMingLiU" w:cs="PMingLiU"/>
      <w:color w:val="000000"/>
      <w:spacing w:val="20"/>
      <w:kern w:val="0"/>
      <w:sz w:val="24"/>
      <w:lang w:val="zh-CN" w:bidi="zh-CN"/>
    </w:rPr>
  </w:style>
  <w:style w:type="paragraph" w:customStyle="1" w:styleId="16">
    <w:name w:val="Body text|22"/>
    <w:basedOn w:val="1"/>
    <w:link w:val="18"/>
    <w:qFormat/>
    <w:uiPriority w:val="0"/>
    <w:pPr>
      <w:shd w:val="clear" w:color="auto" w:fill="FFFFFF"/>
      <w:spacing w:before="300" w:after="200" w:line="254" w:lineRule="exact"/>
      <w:ind w:hanging="160"/>
    </w:pPr>
    <w:rPr>
      <w:rFonts w:ascii="PMingLiU" w:hAnsi="PMingLiU" w:eastAsia="PMingLiU" w:cs="PMingLiU"/>
      <w:spacing w:val="20"/>
      <w:kern w:val="0"/>
      <w:sz w:val="20"/>
      <w:szCs w:val="20"/>
    </w:rPr>
  </w:style>
  <w:style w:type="character" w:customStyle="1" w:styleId="17">
    <w:name w:val="Body text|21"/>
    <w:basedOn w:val="18"/>
    <w:qFormat/>
    <w:uiPriority w:val="0"/>
    <w:rPr>
      <w:rFonts w:ascii="PMingLiU" w:hAnsi="PMingLiU" w:eastAsia="PMingLiU" w:cs="PMingLiU"/>
      <w:color w:val="000000"/>
      <w:spacing w:val="20"/>
      <w:w w:val="100"/>
      <w:kern w:val="0"/>
      <w:position w:val="0"/>
      <w:sz w:val="24"/>
      <w:szCs w:val="24"/>
      <w:u w:val="none"/>
      <w:shd w:val="clear" w:color="auto" w:fill="FFFFFF"/>
      <w:lang w:val="zh-CN" w:eastAsia="zh-CN" w:bidi="zh-CN"/>
    </w:rPr>
  </w:style>
  <w:style w:type="character" w:customStyle="1" w:styleId="18">
    <w:name w:val="Body text|2_"/>
    <w:basedOn w:val="13"/>
    <w:link w:val="16"/>
    <w:qFormat/>
    <w:uiPriority w:val="0"/>
    <w:rPr>
      <w:rFonts w:ascii="PMingLiU" w:hAnsi="PMingLiU" w:eastAsia="PMingLiU" w:cs="PMingLiU"/>
      <w:spacing w:val="20"/>
      <w:kern w:val="0"/>
      <w:sz w:val="20"/>
      <w:szCs w:val="20"/>
    </w:rPr>
  </w:style>
  <w:style w:type="paragraph" w:customStyle="1" w:styleId="19">
    <w:name w:val="Heading #4|1"/>
    <w:basedOn w:val="1"/>
    <w:qFormat/>
    <w:uiPriority w:val="0"/>
    <w:pPr>
      <w:shd w:val="clear" w:color="auto" w:fill="FFFFFF"/>
      <w:spacing w:before="540" w:line="727" w:lineRule="exact"/>
      <w:jc w:val="center"/>
      <w:outlineLvl w:val="3"/>
    </w:pPr>
    <w:rPr>
      <w:rFonts w:ascii="PMingLiU" w:hAnsi="PMingLiU" w:eastAsia="PMingLiU" w:cs="PMingLiU"/>
      <w:color w:val="000000"/>
      <w:kern w:val="0"/>
      <w:sz w:val="30"/>
      <w:szCs w:val="30"/>
      <w:lang w:val="zh-CN" w:bidi="zh-CN"/>
    </w:rPr>
  </w:style>
  <w:style w:type="paragraph" w:customStyle="1" w:styleId="20">
    <w:name w:val="Body text|5"/>
    <w:basedOn w:val="1"/>
    <w:qFormat/>
    <w:uiPriority w:val="0"/>
    <w:pPr>
      <w:shd w:val="clear" w:color="auto" w:fill="FFFFFF"/>
      <w:spacing w:before="200" w:line="240" w:lineRule="exact"/>
      <w:ind w:hanging="160"/>
      <w:jc w:val="left"/>
    </w:pPr>
    <w:rPr>
      <w:rFonts w:ascii="PMingLiU" w:hAnsi="PMingLiU" w:eastAsia="PMingLiU" w:cs="PMingLiU"/>
      <w:b/>
      <w:bCs/>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13898</Words>
  <Characters>15719</Characters>
  <Lines>115</Lines>
  <Paragraphs>32</Paragraphs>
  <TotalTime>2</TotalTime>
  <ScaleCrop>false</ScaleCrop>
  <LinksUpToDate>false</LinksUpToDate>
  <CharactersWithSpaces>16266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邢天昊</dc:creator>
  <cp:lastModifiedBy>律师</cp:lastModifiedBy>
  <cp:lastPrinted>2023-07-24T08:46:00Z</cp:lastPrinted>
  <dcterms:modified xsi:type="dcterms:W3CDTF">2023-07-25T02:31:58Z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82251B00BD644214811DB4045AC2491A_13</vt:lpwstr>
  </property>
</Properties>
</file>