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四平市财政局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行政执法工作报告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平市财政局坚持以习近平新时代中国特色社会主义思想为指导，全面贯彻党的二十大和二十届历次全会精神，切实履行职责，提高行政执法水平，严格财政执法监督，维护财经秩序、优化营商环境。现将我局2025年度行政执法工作情况报告如下：</w:t>
      </w:r>
    </w:p>
    <w:p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一、行政执法基本情况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2025年我局行政检查4次，无因作出执法决定引起的行政复议和行政诉讼。</w:t>
      </w:r>
    </w:p>
    <w:p>
      <w:pPr>
        <w:spacing w:line="24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二、行政执法开展情况</w:t>
      </w:r>
    </w:p>
    <w:p>
      <w:pPr>
        <w:spacing w:line="24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（一）严格落实行政执法“三项制度”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“行政执法”三项制度，确保执法决定在规定时限内公示，接受社会监督，确保重大行政执法决定合法、适当。严格落实行政执法公示制度，执行行政许可、行政处罚“双公示”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《吉林省财政部门行政裁量权基准》，有效防止过罚不相适应、重责轻罚、轻责重罚现象发生。全面实施包容审慎监管方式，践行“首违不罚清单”制度，并利用“一案三书”工作机制，通过不予、从轻、减轻处罚决定书，行政建议书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相对人信用承诺书推动执法“四张清单”的应用执法实践。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加强提升行政执法人员业务素质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行政执法人员持证上岗制度，重点执法科室全员持证。加强行政执法资格管理，以“考试关”“申领关”“管理关”作为严格规范公正文明执法的关键节点，确保全局行政执法人员应训尽训、应考尽考，并在规定时限内学习完成率达到100%，考试通过率100%。同时，开展常态化业务培训，2025年开展“财政系统干部财会业务能力培训”和“吉林省第六届会计知识大赛培训”，进一步提升我局行政执法人员专业素质、财政执法能力和依法行政水平，确保财政行政执法的严肃性和规范性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（三）扎实推进“双随机、一公开”工作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落实国家、省、市有关决策部署，扎实推进“双随机、一公开”检查工作，不断提升财政监管的公平性、规范性和有效性，助力营商环境优化升级。通过制定检查计划，明确目标任务，随机抽查检查对象，随机选派执法检查人员，抽查情况及查处结果及时向社会公开，确保清单之外无检查，杜绝任性执法。严格按照随机抽查工作要求，科学规范抽查，合理确定随机抽查的比例和频次，切实做到抽查工作公平公正、全面有效。</w:t>
      </w:r>
    </w:p>
    <w:p>
      <w:pPr>
        <w:spacing w:line="24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（四）提升政府内部层级监督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强化财政监督检查规范财经秩序，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切实发挥会计监督在政府内部层级监督的作用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是加强财会人员职业道德教育，加大对假账、错账的查处打击力度，加快会计电算化和会计网络建设，提高会计信息质量，从而实现会计基础工作的规范化管理。二是进一步完善部门联动机制，开展能够体现财政管理特色的监督检查，坚持以检查促管理，以检查促改革，以检查促预防。三是进一步加强自身建设。提高监督检查干部队伍的政治素质和业务素质，加强对监督干部综合素质的教育培训，保证监督干部懂财政业务知识、法律知识、信息化知识、经济学知识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（五）开展执法案卷评查工作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为进一步加强财政行政执法监督，规范行政执法行为，切实提高财政行政执法人员的执法能力，我局联合市司法局在本部门内部开展财政行政执法案卷自评自查。市司法局行政执法监督处专家结合司法监督实践，针对案卷中存在的问题进行了专业指导并提出整改建议。同时，要求各执法科室以此次评审为契机，举一反三、查漏补缺，全面提升执法人员的法治素养和业务能力，也规范了财政行政执法的具体操作流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三、开展规范涉企行政执法专项行动工作情况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委书记亲自部署，成立四平市财政局规范涉企执法沟通领导小组，制订《四平市财政局规范涉企行政检查专项行政执法工作方案》确保工作推进有力、落实有效。完善一系列行政执法制度，进一步提高财政部门营商环境建设工作水平，为行政执法提供了坚实的制度保障。同时，对照规范涉企行政执法专项行动方案，严格依据法律法规和“三定”方案明确涉企行政检查的主体资格与职责范围，编制行政检查事项清单，向社会公开检查事项、依据等内容。严格规范检查程序与标准，规范执法行为制定检查流程，切实规避程序违法风险。结合我局涉企执法项目情况切实开展自查自纠，以“防微杜渐、长治长效”为目标，持续巩固规范涉企行政执法行动成果和自查结果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四、下一步工作安排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（一）强化执法管理与监督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行政执法工作的全方位、全流程监督，严格履行常态化、长效化监督，明确监督检查责任主体及内容，依法依规加强财政事项的监督检查，全面加强常态化财会监督，完善“双随机、一公开”监管工作机制，提高日常执法监管的精准度和执法效率。</w:t>
      </w:r>
    </w:p>
    <w:p>
      <w:pPr>
        <w:ind w:firstLine="64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（二）规范财政执法行为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严格规范财政执法行为，杜绝选择性执法、随意性执法，进一步做好重大执法决定法治审核工作。加强执法人员培训力度和规范化管理，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不断提高其法律知识水平和运用法律知识开展工作的能力。提升培训针对性、实效性，加深对规范执法重要性的认识。</w:t>
      </w:r>
    </w:p>
    <w:p>
      <w:pPr>
        <w:pStyle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（三）强化基础保障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加强法治工作队伍建设，选拔整治素质高、业务能力强、具有法律专业背景的人员调整充实到财政法治工作岗位，健全法治机构配制，配强工作力量。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加强部门协作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持续规范财政行政执法行为，加强与司法行政部门的常态化协作，建立健全行政执法案卷定期评审机制，以高质量执法工作助力法治财政建设，为优化营商环境提供坚实的法治保障。</w:t>
      </w:r>
    </w:p>
    <w:p>
      <w:pPr>
        <w:ind w:firstLine="64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（五）完善制度规范执法操作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不断完善执法相关制度和机制，规范工作流程，提高行政检查的规范性和有效性。同时，建立健全执法案卷管理等配套制度，加强案卷规范化管理，切实提高行政执法水平和案卷质量。</w:t>
      </w:r>
    </w:p>
    <w:p>
      <w:pPr>
        <w:ind w:firstLine="64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（六）持续优化涉企执法环境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控制涉企检查频次，减少对企业正常生产经营的干扰。同时，加强对已出台优化营商环境政策措施的宣传解读，通过局门户网站等渠道载体，向市场主体精准推送优惠政策信息，营造全社会关注、支持、参与营商环境优化提升工作的良好氛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四平市财政局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2026年2月10日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Nastaliq Urdu">
    <w:altName w:val="Segoe UI Semibold"/>
    <w:panose1 w:val="020B0802040504020204"/>
    <w:charset w:val="00"/>
    <w:family w:val="auto"/>
    <w:pitch w:val="default"/>
    <w:sig w:usb0="00000000" w:usb1="00000000" w:usb2="00000000" w:usb3="00000000" w:csb0="0000004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2585720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6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JV8C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909D6"/>
    <w:rsid w:val="00355A16"/>
    <w:rsid w:val="00E87E27"/>
    <w:rsid w:val="020A78AE"/>
    <w:rsid w:val="024F64AF"/>
    <w:rsid w:val="02740DD5"/>
    <w:rsid w:val="02761704"/>
    <w:rsid w:val="02B33129"/>
    <w:rsid w:val="02C77666"/>
    <w:rsid w:val="03413F74"/>
    <w:rsid w:val="03A810FA"/>
    <w:rsid w:val="03C30CAC"/>
    <w:rsid w:val="0400123F"/>
    <w:rsid w:val="04307FA1"/>
    <w:rsid w:val="04A62E69"/>
    <w:rsid w:val="04E16C47"/>
    <w:rsid w:val="05761F1C"/>
    <w:rsid w:val="05973A45"/>
    <w:rsid w:val="06552331"/>
    <w:rsid w:val="071909D6"/>
    <w:rsid w:val="077323E8"/>
    <w:rsid w:val="082D7CF3"/>
    <w:rsid w:val="0900766C"/>
    <w:rsid w:val="09194E03"/>
    <w:rsid w:val="0AD93897"/>
    <w:rsid w:val="0B1B074D"/>
    <w:rsid w:val="0C817F99"/>
    <w:rsid w:val="0CA94092"/>
    <w:rsid w:val="0CE041B4"/>
    <w:rsid w:val="0CF3581D"/>
    <w:rsid w:val="0CF8168A"/>
    <w:rsid w:val="0D9D72B0"/>
    <w:rsid w:val="0DD938BF"/>
    <w:rsid w:val="0E090C19"/>
    <w:rsid w:val="0E34432E"/>
    <w:rsid w:val="0E5734F5"/>
    <w:rsid w:val="0EAB1169"/>
    <w:rsid w:val="0ED47386"/>
    <w:rsid w:val="0ED53C02"/>
    <w:rsid w:val="0EEB77D1"/>
    <w:rsid w:val="0F5F7D67"/>
    <w:rsid w:val="0F8D1111"/>
    <w:rsid w:val="105C6E0A"/>
    <w:rsid w:val="10BE596E"/>
    <w:rsid w:val="11C6297C"/>
    <w:rsid w:val="12B80EAF"/>
    <w:rsid w:val="12BA6910"/>
    <w:rsid w:val="13A10251"/>
    <w:rsid w:val="13AE2D0F"/>
    <w:rsid w:val="15932B76"/>
    <w:rsid w:val="159A3A92"/>
    <w:rsid w:val="15FC6027"/>
    <w:rsid w:val="16370ED9"/>
    <w:rsid w:val="16EB75C9"/>
    <w:rsid w:val="173F4082"/>
    <w:rsid w:val="188637EF"/>
    <w:rsid w:val="188E0A7D"/>
    <w:rsid w:val="19BA4D9B"/>
    <w:rsid w:val="19C04E51"/>
    <w:rsid w:val="1AE4678B"/>
    <w:rsid w:val="1B150294"/>
    <w:rsid w:val="1B5D12DC"/>
    <w:rsid w:val="1CF63E6A"/>
    <w:rsid w:val="1D367C36"/>
    <w:rsid w:val="1D3B26D0"/>
    <w:rsid w:val="1D635CE7"/>
    <w:rsid w:val="1D9A705E"/>
    <w:rsid w:val="1E5D4851"/>
    <w:rsid w:val="1EBA2996"/>
    <w:rsid w:val="1F1F13C6"/>
    <w:rsid w:val="1FB42FFD"/>
    <w:rsid w:val="1FB76B2D"/>
    <w:rsid w:val="20271F4D"/>
    <w:rsid w:val="20C2048A"/>
    <w:rsid w:val="21452C92"/>
    <w:rsid w:val="21B17D1A"/>
    <w:rsid w:val="21E10662"/>
    <w:rsid w:val="227F4289"/>
    <w:rsid w:val="234267C5"/>
    <w:rsid w:val="23B43336"/>
    <w:rsid w:val="246D5C5D"/>
    <w:rsid w:val="249F420B"/>
    <w:rsid w:val="24DD451C"/>
    <w:rsid w:val="252618AA"/>
    <w:rsid w:val="254F549C"/>
    <w:rsid w:val="267D5C78"/>
    <w:rsid w:val="276D405A"/>
    <w:rsid w:val="27E25F0F"/>
    <w:rsid w:val="28003FA1"/>
    <w:rsid w:val="28E61330"/>
    <w:rsid w:val="2A112AA6"/>
    <w:rsid w:val="2AA54EE4"/>
    <w:rsid w:val="2AEB52AF"/>
    <w:rsid w:val="2AF92E43"/>
    <w:rsid w:val="2B225F9F"/>
    <w:rsid w:val="2BBC5DA9"/>
    <w:rsid w:val="2C3513C7"/>
    <w:rsid w:val="2C8C0AAE"/>
    <w:rsid w:val="2CB75AAC"/>
    <w:rsid w:val="2D5D0D4B"/>
    <w:rsid w:val="2D9A32DD"/>
    <w:rsid w:val="2DB96F70"/>
    <w:rsid w:val="2E3C29DE"/>
    <w:rsid w:val="2F572A6B"/>
    <w:rsid w:val="30A86F88"/>
    <w:rsid w:val="30B348D6"/>
    <w:rsid w:val="30F00184"/>
    <w:rsid w:val="318503C8"/>
    <w:rsid w:val="3268484B"/>
    <w:rsid w:val="329C15A6"/>
    <w:rsid w:val="33314FF4"/>
    <w:rsid w:val="33A0724C"/>
    <w:rsid w:val="343B5C9D"/>
    <w:rsid w:val="345374A5"/>
    <w:rsid w:val="348C41E1"/>
    <w:rsid w:val="34F63618"/>
    <w:rsid w:val="350A5466"/>
    <w:rsid w:val="35334AA2"/>
    <w:rsid w:val="35907E50"/>
    <w:rsid w:val="359E3B20"/>
    <w:rsid w:val="36050F24"/>
    <w:rsid w:val="379E1AF2"/>
    <w:rsid w:val="37DD0A03"/>
    <w:rsid w:val="37E7525E"/>
    <w:rsid w:val="382456A5"/>
    <w:rsid w:val="38557F33"/>
    <w:rsid w:val="386F1A74"/>
    <w:rsid w:val="3871139A"/>
    <w:rsid w:val="38F82B2E"/>
    <w:rsid w:val="3973178D"/>
    <w:rsid w:val="3A402569"/>
    <w:rsid w:val="3C211CC0"/>
    <w:rsid w:val="3D34392C"/>
    <w:rsid w:val="3D3D3C7E"/>
    <w:rsid w:val="3D6F28AF"/>
    <w:rsid w:val="3DC43F10"/>
    <w:rsid w:val="3EBF4C04"/>
    <w:rsid w:val="3ED66360"/>
    <w:rsid w:val="3F545FCE"/>
    <w:rsid w:val="3FA762AB"/>
    <w:rsid w:val="403477CC"/>
    <w:rsid w:val="417A2077"/>
    <w:rsid w:val="41AA4365"/>
    <w:rsid w:val="41E069B0"/>
    <w:rsid w:val="42467C11"/>
    <w:rsid w:val="42FE716F"/>
    <w:rsid w:val="43271033"/>
    <w:rsid w:val="4333708B"/>
    <w:rsid w:val="43610837"/>
    <w:rsid w:val="437550E1"/>
    <w:rsid w:val="439946D4"/>
    <w:rsid w:val="443E2D30"/>
    <w:rsid w:val="44533D8A"/>
    <w:rsid w:val="45FD1138"/>
    <w:rsid w:val="460A0188"/>
    <w:rsid w:val="460E1127"/>
    <w:rsid w:val="46455BDD"/>
    <w:rsid w:val="46621AE5"/>
    <w:rsid w:val="46C0620D"/>
    <w:rsid w:val="47725E47"/>
    <w:rsid w:val="47DA698E"/>
    <w:rsid w:val="4856408A"/>
    <w:rsid w:val="48750FF5"/>
    <w:rsid w:val="489F7858"/>
    <w:rsid w:val="48CF082C"/>
    <w:rsid w:val="499C0085"/>
    <w:rsid w:val="4A1B01C0"/>
    <w:rsid w:val="4A3B5FFD"/>
    <w:rsid w:val="4B1853F8"/>
    <w:rsid w:val="4C722C82"/>
    <w:rsid w:val="4C7F629C"/>
    <w:rsid w:val="4CA124DB"/>
    <w:rsid w:val="4CE371C5"/>
    <w:rsid w:val="4D0719A3"/>
    <w:rsid w:val="4D583D25"/>
    <w:rsid w:val="4DA76A54"/>
    <w:rsid w:val="4DFF6E34"/>
    <w:rsid w:val="4F022F34"/>
    <w:rsid w:val="51FF3C41"/>
    <w:rsid w:val="52B71201"/>
    <w:rsid w:val="533A4353"/>
    <w:rsid w:val="534E3587"/>
    <w:rsid w:val="54B138AB"/>
    <w:rsid w:val="54C27A90"/>
    <w:rsid w:val="559F65F7"/>
    <w:rsid w:val="566566DB"/>
    <w:rsid w:val="56B80488"/>
    <w:rsid w:val="56E704D1"/>
    <w:rsid w:val="58306E53"/>
    <w:rsid w:val="583F7E08"/>
    <w:rsid w:val="5929776A"/>
    <w:rsid w:val="595E051D"/>
    <w:rsid w:val="597D7E4F"/>
    <w:rsid w:val="59890899"/>
    <w:rsid w:val="59921A59"/>
    <w:rsid w:val="59C23B8D"/>
    <w:rsid w:val="59C9350E"/>
    <w:rsid w:val="5B3A1392"/>
    <w:rsid w:val="5B5C14A6"/>
    <w:rsid w:val="5BC76864"/>
    <w:rsid w:val="5C83755F"/>
    <w:rsid w:val="5CC751B9"/>
    <w:rsid w:val="5CEA5B48"/>
    <w:rsid w:val="5CEC7080"/>
    <w:rsid w:val="5D640C50"/>
    <w:rsid w:val="5F681C35"/>
    <w:rsid w:val="5F830608"/>
    <w:rsid w:val="5FCD3BFC"/>
    <w:rsid w:val="5FFD0E5B"/>
    <w:rsid w:val="60930726"/>
    <w:rsid w:val="612D53C2"/>
    <w:rsid w:val="612F0862"/>
    <w:rsid w:val="624E1F6F"/>
    <w:rsid w:val="62F90BF4"/>
    <w:rsid w:val="63455208"/>
    <w:rsid w:val="643A6B08"/>
    <w:rsid w:val="64402A35"/>
    <w:rsid w:val="64446F08"/>
    <w:rsid w:val="644C3FE7"/>
    <w:rsid w:val="648B0F54"/>
    <w:rsid w:val="64D30DE1"/>
    <w:rsid w:val="65017868"/>
    <w:rsid w:val="65076907"/>
    <w:rsid w:val="653633EE"/>
    <w:rsid w:val="65F11DF7"/>
    <w:rsid w:val="669321EA"/>
    <w:rsid w:val="669518B4"/>
    <w:rsid w:val="675171A0"/>
    <w:rsid w:val="6752193D"/>
    <w:rsid w:val="67780576"/>
    <w:rsid w:val="68397FEF"/>
    <w:rsid w:val="69B76741"/>
    <w:rsid w:val="6A222D5F"/>
    <w:rsid w:val="6AB8675B"/>
    <w:rsid w:val="6B3D15F0"/>
    <w:rsid w:val="6CC549B8"/>
    <w:rsid w:val="6CC82E3F"/>
    <w:rsid w:val="6D381B7D"/>
    <w:rsid w:val="6D8A3AF7"/>
    <w:rsid w:val="6E4575CB"/>
    <w:rsid w:val="6F442F7B"/>
    <w:rsid w:val="6F65577C"/>
    <w:rsid w:val="6FCC0611"/>
    <w:rsid w:val="7269740D"/>
    <w:rsid w:val="72E96194"/>
    <w:rsid w:val="73B9037D"/>
    <w:rsid w:val="741E78D9"/>
    <w:rsid w:val="749669E6"/>
    <w:rsid w:val="74C048B5"/>
    <w:rsid w:val="75EC2692"/>
    <w:rsid w:val="76852DAE"/>
    <w:rsid w:val="76BF49A8"/>
    <w:rsid w:val="76FD6270"/>
    <w:rsid w:val="77451AD4"/>
    <w:rsid w:val="77CF16E6"/>
    <w:rsid w:val="7886059A"/>
    <w:rsid w:val="78AD50B3"/>
    <w:rsid w:val="78B77886"/>
    <w:rsid w:val="79790687"/>
    <w:rsid w:val="7A585D31"/>
    <w:rsid w:val="7AD977BE"/>
    <w:rsid w:val="7C5C623C"/>
    <w:rsid w:val="7CC02703"/>
    <w:rsid w:val="7CC769A8"/>
    <w:rsid w:val="7CD94EEA"/>
    <w:rsid w:val="7CF2326F"/>
    <w:rsid w:val="7DED261D"/>
    <w:rsid w:val="7E1C1133"/>
    <w:rsid w:val="7E9F17F0"/>
    <w:rsid w:val="7ED240F1"/>
    <w:rsid w:val="7EF05567"/>
    <w:rsid w:val="7EF654EA"/>
    <w:rsid w:val="7F031D0D"/>
    <w:rsid w:val="7FBA2356"/>
    <w:rsid w:val="7F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 w:afterLines="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|2"/>
    <w:basedOn w:val="1"/>
    <w:qFormat/>
    <w:uiPriority w:val="0"/>
    <w:pPr>
      <w:spacing w:after="190" w:afterLines="0" w:line="557" w:lineRule="exact"/>
      <w:ind w:left="300" w:firstLine="320"/>
    </w:pPr>
    <w:rPr>
      <w:rFonts w:ascii="Calibri" w:hAnsi="Calibri" w:eastAsia="宋体" w:cs="Times New Roman"/>
      <w:sz w:val="32"/>
      <w:szCs w:val="3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2024-09-19T01:34:00Z</dcterms:created>
  <dc:creator>郭仲阳</dc:creator>
  <cp:lastModifiedBy>郭仲阳</cp:lastModifiedBy>
  <dcterms:modified xsi:type="dcterms:W3CDTF">2026-02-10T00:57:46Z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